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0800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490"/>
      </w:tblGrid>
      <w:tr w:rsidR="001942CC" w:rsidRPr="00E14224" w14:paraId="795AB078" w14:textId="77777777" w:rsidTr="00384F30">
        <w:trPr>
          <w:trHeight w:val="1341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524E" w14:textId="285C1287" w:rsidR="001942CC" w:rsidRPr="00E14224" w:rsidRDefault="00ED5709" w:rsidP="00ED5709">
            <w:pPr>
              <w:jc w:val="center"/>
              <w:rPr>
                <w:rFonts w:ascii="Segoe UI Light" w:hAnsi="Segoe UI Light" w:cs="Segoe UI Light"/>
                <w:color w:val="FF0000"/>
                <w:sz w:val="44"/>
              </w:rPr>
            </w:pPr>
            <w:r>
              <w:rPr>
                <w:rFonts w:ascii="Segoe UI Light" w:hAnsi="Segoe UI Light" w:cs="Segoe UI Light"/>
                <w:noProof/>
                <w:color w:val="FF0000"/>
                <w:sz w:val="44"/>
              </w:rPr>
              <w:drawing>
                <wp:inline distT="0" distB="0" distL="0" distR="0" wp14:anchorId="6F3F9B5C" wp14:editId="2DF2DDE5">
                  <wp:extent cx="2362200" cy="837943"/>
                  <wp:effectExtent l="0" t="0" r="0" b="635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83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43B0" w14:textId="638BDAD3" w:rsidR="001942CC" w:rsidRPr="00E14224" w:rsidRDefault="00384F30" w:rsidP="00384F30">
            <w:pPr>
              <w:ind w:left="630"/>
              <w:jc w:val="both"/>
              <w:rPr>
                <w:rFonts w:ascii="Segoe UI Light" w:hAnsi="Segoe UI Light" w:cs="Segoe UI Light"/>
              </w:rPr>
            </w:pPr>
            <w:r w:rsidRPr="00E14224">
              <w:rPr>
                <w:rFonts w:ascii="Segoe UI Light" w:hAnsi="Segoe UI Light" w:cs="Segoe UI Light"/>
                <w:noProof/>
              </w:rPr>
              <w:drawing>
                <wp:anchor distT="0" distB="0" distL="114300" distR="114300" simplePos="0" relativeHeight="251660800" behindDoc="0" locked="0" layoutInCell="1" allowOverlap="1" wp14:anchorId="57564AA1" wp14:editId="55F177E4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-3810</wp:posOffset>
                  </wp:positionV>
                  <wp:extent cx="662940" cy="662940"/>
                  <wp:effectExtent l="0" t="0" r="381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SA_blue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30DD69" w14:textId="492DFD56" w:rsidR="00C71B91" w:rsidRPr="00E14224" w:rsidRDefault="00FC5F52" w:rsidP="003A5DC0">
      <w:pPr>
        <w:ind w:left="-540"/>
        <w:jc w:val="center"/>
        <w:rPr>
          <w:rFonts w:ascii="Segoe UI Light" w:hAnsi="Segoe UI Light" w:cs="Segoe UI Light"/>
        </w:rPr>
      </w:pPr>
      <w:r w:rsidRPr="00E14224">
        <w:rPr>
          <w:rFonts w:ascii="Segoe UI Light" w:hAnsi="Segoe UI Light" w:cs="Segoe UI Light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C3F70" wp14:editId="06A310F5">
                <wp:simplePos x="0" y="0"/>
                <wp:positionH relativeFrom="column">
                  <wp:posOffset>-122555</wp:posOffset>
                </wp:positionH>
                <wp:positionV relativeFrom="paragraph">
                  <wp:posOffset>1270</wp:posOffset>
                </wp:positionV>
                <wp:extent cx="6905625" cy="408940"/>
                <wp:effectExtent l="1905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350EF" w14:textId="09450B0B" w:rsidR="00946481" w:rsidRPr="00384F30" w:rsidRDefault="001C49E0" w:rsidP="00384F30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Know Your Health Care FSA</w:t>
                            </w:r>
                            <w:r w:rsidR="001942CC" w:rsidRPr="00384F30">
                              <w:rPr>
                                <w:rFonts w:ascii="Segoe UI Light" w:hAnsi="Segoe UI Light" w:cs="Segoe UI Light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6481" w:rsidRPr="00384F30">
                              <w:rPr>
                                <w:rFonts w:ascii="Segoe UI Light" w:hAnsi="Segoe UI Light" w:cs="Segoe UI Light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Eligible and Ineligible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C3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5pt;margin-top:.1pt;width:543.75pt;height:3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" filled="f" stroked="f">
                <v:textbox>
                  <w:txbxContent>
                    <w:p w14:paraId="1C7350EF" w14:textId="09450B0B" w:rsidR="00946481" w:rsidRPr="00384F30" w:rsidRDefault="001C49E0" w:rsidP="00384F30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color w:val="4F81BD" w:themeColor="accent1"/>
                          <w:sz w:val="32"/>
                          <w:szCs w:val="32"/>
                        </w:rPr>
                        <w:t>Know Your Health Care FSA</w:t>
                      </w:r>
                      <w:r w:rsidR="001942CC" w:rsidRPr="00384F30">
                        <w:rPr>
                          <w:rFonts w:ascii="Segoe UI Light" w:hAnsi="Segoe UI Light" w:cs="Segoe UI Light"/>
                          <w:b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  <w:r w:rsidR="00946481" w:rsidRPr="00384F30">
                        <w:rPr>
                          <w:rFonts w:ascii="Segoe UI Light" w:hAnsi="Segoe UI Light" w:cs="Segoe UI Light"/>
                          <w:b/>
                          <w:color w:val="4F81BD" w:themeColor="accent1"/>
                          <w:sz w:val="32"/>
                          <w:szCs w:val="32"/>
                        </w:rPr>
                        <w:t>Eligible and Ineligible Expenses</w:t>
                      </w:r>
                    </w:p>
                  </w:txbxContent>
                </v:textbox>
              </v:shape>
            </w:pict>
          </mc:Fallback>
        </mc:AlternateContent>
      </w:r>
    </w:p>
    <w:p w14:paraId="18AADBB0" w14:textId="77777777" w:rsidR="00C87902" w:rsidRPr="00E14224" w:rsidRDefault="00C87902" w:rsidP="00C87902">
      <w:pPr>
        <w:rPr>
          <w:rFonts w:ascii="Segoe UI Light" w:hAnsi="Segoe UI Light" w:cs="Segoe UI Light"/>
          <w:color w:val="000000"/>
        </w:rPr>
      </w:pPr>
    </w:p>
    <w:p w14:paraId="6DBAC0E8" w14:textId="77777777" w:rsidR="00ED45E3" w:rsidRPr="00E14224" w:rsidRDefault="00ED45E3" w:rsidP="00ED45E3">
      <w:pPr>
        <w:rPr>
          <w:rFonts w:ascii="Segoe UI Light" w:hAnsi="Segoe UI Light" w:cs="Segoe UI Light"/>
          <w:b/>
          <w:sz w:val="6"/>
          <w:szCs w:val="24"/>
        </w:rPr>
      </w:pPr>
    </w:p>
    <w:p w14:paraId="43CF8DDF" w14:textId="469442E6" w:rsidR="00AB4947" w:rsidRPr="00384F30" w:rsidRDefault="00ED45E3" w:rsidP="003C7DFC">
      <w:pPr>
        <w:ind w:left="-90"/>
        <w:jc w:val="both"/>
        <w:rPr>
          <w:rFonts w:ascii="Segoe UI Light" w:hAnsi="Segoe UI Light" w:cs="Segoe UI Light"/>
          <w:sz w:val="18"/>
          <w:szCs w:val="18"/>
        </w:rPr>
      </w:pPr>
      <w:r w:rsidRPr="00384F30">
        <w:rPr>
          <w:rFonts w:ascii="Segoe UI Light" w:hAnsi="Segoe UI Light" w:cs="Segoe UI Light"/>
          <w:b/>
          <w:i/>
          <w:sz w:val="18"/>
          <w:szCs w:val="18"/>
        </w:rPr>
        <w:t>Maximize the Value of Your Reimbursement Account</w:t>
      </w:r>
      <w:r w:rsidR="00C14FDF" w:rsidRPr="00384F30">
        <w:rPr>
          <w:rFonts w:ascii="Segoe UI Light" w:hAnsi="Segoe UI Light" w:cs="Segoe UI Light"/>
          <w:b/>
          <w:i/>
          <w:sz w:val="18"/>
          <w:szCs w:val="18"/>
        </w:rPr>
        <w:t xml:space="preserve"> - </w:t>
      </w:r>
      <w:r w:rsidR="00380310" w:rsidRPr="00384F30">
        <w:rPr>
          <w:rFonts w:ascii="Segoe UI Light" w:hAnsi="Segoe UI Light" w:cs="Segoe UI Light"/>
          <w:sz w:val="18"/>
          <w:szCs w:val="18"/>
        </w:rPr>
        <w:t xml:space="preserve">Your </w:t>
      </w:r>
      <w:r w:rsidR="006F6B78" w:rsidRPr="00384F30">
        <w:rPr>
          <w:rFonts w:ascii="Segoe UI Light" w:hAnsi="Segoe UI Light" w:cs="Segoe UI Light"/>
          <w:sz w:val="18"/>
          <w:szCs w:val="18"/>
        </w:rPr>
        <w:t xml:space="preserve">Health Care </w:t>
      </w:r>
      <w:r w:rsidR="00380310" w:rsidRPr="00384F30">
        <w:rPr>
          <w:rFonts w:ascii="Segoe UI Light" w:hAnsi="Segoe UI Light" w:cs="Segoe UI Light"/>
          <w:sz w:val="18"/>
          <w:szCs w:val="18"/>
        </w:rPr>
        <w:t>Flexible Spending Account (FSA) dollars can be used for a variety of out-of-pocket health care expenses</w:t>
      </w:r>
      <w:r w:rsidR="00777082" w:rsidRPr="00384F30">
        <w:rPr>
          <w:rFonts w:ascii="Segoe UI Light" w:hAnsi="Segoe UI Light" w:cs="Segoe UI Light"/>
          <w:sz w:val="18"/>
          <w:szCs w:val="18"/>
        </w:rPr>
        <w:t xml:space="preserve"> that qualify as fede</w:t>
      </w:r>
      <w:r w:rsidR="00F555EA" w:rsidRPr="00384F30">
        <w:rPr>
          <w:rFonts w:ascii="Segoe UI Light" w:hAnsi="Segoe UI Light" w:cs="Segoe UI Light"/>
          <w:sz w:val="18"/>
          <w:szCs w:val="18"/>
        </w:rPr>
        <w:t>ral income tax deductions under</w:t>
      </w:r>
      <w:r w:rsidR="004D2A18" w:rsidRPr="00384F30">
        <w:rPr>
          <w:rFonts w:ascii="Segoe UI Light" w:hAnsi="Segoe UI Light" w:cs="Segoe UI Light"/>
          <w:sz w:val="18"/>
          <w:szCs w:val="18"/>
        </w:rPr>
        <w:t xml:space="preserve"> </w:t>
      </w:r>
      <w:r w:rsidR="00777082" w:rsidRPr="00384F30">
        <w:rPr>
          <w:rFonts w:ascii="Segoe UI Light" w:hAnsi="Segoe UI Light" w:cs="Segoe UI Light"/>
          <w:sz w:val="18"/>
          <w:szCs w:val="18"/>
        </w:rPr>
        <w:t>Section</w:t>
      </w:r>
      <w:r w:rsidR="004D2A18" w:rsidRPr="00384F30">
        <w:rPr>
          <w:rFonts w:ascii="Segoe UI Light" w:hAnsi="Segoe UI Light" w:cs="Segoe UI Light"/>
          <w:sz w:val="18"/>
          <w:szCs w:val="18"/>
        </w:rPr>
        <w:t xml:space="preserve"> 213(d) of the </w:t>
      </w:r>
      <w:r w:rsidR="00297308" w:rsidRPr="00384F30">
        <w:rPr>
          <w:rFonts w:ascii="Segoe UI Light" w:hAnsi="Segoe UI Light" w:cs="Segoe UI Light"/>
          <w:sz w:val="18"/>
          <w:szCs w:val="18"/>
        </w:rPr>
        <w:t>Internal Revenue C</w:t>
      </w:r>
      <w:r w:rsidR="00777082" w:rsidRPr="00384F30">
        <w:rPr>
          <w:rFonts w:ascii="Segoe UI Light" w:hAnsi="Segoe UI Light" w:cs="Segoe UI Light"/>
          <w:sz w:val="18"/>
          <w:szCs w:val="18"/>
        </w:rPr>
        <w:t>ode</w:t>
      </w:r>
      <w:r w:rsidR="00297308" w:rsidRPr="00384F30">
        <w:rPr>
          <w:rFonts w:ascii="Segoe UI Light" w:hAnsi="Segoe UI Light" w:cs="Segoe UI Light"/>
          <w:sz w:val="18"/>
          <w:szCs w:val="18"/>
        </w:rPr>
        <w:t xml:space="preserve"> (“IRC”)</w:t>
      </w:r>
      <w:r w:rsidR="00380310" w:rsidRPr="00384F30">
        <w:rPr>
          <w:rFonts w:ascii="Segoe UI Light" w:hAnsi="Segoe UI Light" w:cs="Segoe UI Light"/>
          <w:sz w:val="18"/>
          <w:szCs w:val="18"/>
        </w:rPr>
        <w:t xml:space="preserve">. </w:t>
      </w:r>
    </w:p>
    <w:p w14:paraId="04AFEB0B" w14:textId="77777777" w:rsidR="00AB4947" w:rsidRPr="00384F30" w:rsidRDefault="00AB4947" w:rsidP="003C7DFC">
      <w:pPr>
        <w:ind w:left="-90"/>
        <w:jc w:val="both"/>
        <w:rPr>
          <w:rFonts w:ascii="Segoe UI Light" w:hAnsi="Segoe UI Light" w:cs="Segoe UI Light"/>
          <w:sz w:val="16"/>
          <w:szCs w:val="16"/>
        </w:rPr>
      </w:pPr>
    </w:p>
    <w:p w14:paraId="2BDA9D53" w14:textId="77777777" w:rsidR="00AB4947" w:rsidRPr="00384F30" w:rsidRDefault="004D2A18" w:rsidP="00AB4947">
      <w:pPr>
        <w:pStyle w:val="ListParagraph"/>
        <w:numPr>
          <w:ilvl w:val="0"/>
          <w:numId w:val="16"/>
        </w:numPr>
        <w:jc w:val="both"/>
        <w:rPr>
          <w:rFonts w:ascii="Segoe UI Light" w:hAnsi="Segoe UI Light" w:cs="Segoe UI Light"/>
          <w:sz w:val="18"/>
          <w:szCs w:val="18"/>
        </w:rPr>
      </w:pPr>
      <w:r w:rsidRPr="00384F30">
        <w:rPr>
          <w:rFonts w:ascii="Segoe UI Light" w:hAnsi="Segoe UI Light" w:cs="Segoe UI Light"/>
          <w:sz w:val="18"/>
          <w:szCs w:val="18"/>
        </w:rPr>
        <w:t xml:space="preserve">Health Care </w:t>
      </w:r>
      <w:r w:rsidR="00777082" w:rsidRPr="00384F30">
        <w:rPr>
          <w:rFonts w:ascii="Segoe UI Light" w:hAnsi="Segoe UI Light" w:cs="Segoe UI Light"/>
          <w:sz w:val="18"/>
          <w:szCs w:val="18"/>
        </w:rPr>
        <w:t xml:space="preserve">FSA dollars can be used to reimburse you for medical and dental expenses incurred by you, </w:t>
      </w:r>
      <w:r w:rsidR="00001289" w:rsidRPr="00384F30">
        <w:rPr>
          <w:rFonts w:ascii="Segoe UI Light" w:hAnsi="Segoe UI Light" w:cs="Segoe UI Light"/>
          <w:sz w:val="18"/>
          <w:szCs w:val="18"/>
        </w:rPr>
        <w:t xml:space="preserve">your spouse or eligible dependents (children, siblings, parents and other dependents which are defined in your </w:t>
      </w:r>
      <w:r w:rsidR="00297308" w:rsidRPr="00384F30">
        <w:rPr>
          <w:rFonts w:ascii="Segoe UI Light" w:hAnsi="Segoe UI Light" w:cs="Segoe UI Light"/>
          <w:sz w:val="18"/>
          <w:szCs w:val="18"/>
        </w:rPr>
        <w:t>P</w:t>
      </w:r>
      <w:r w:rsidR="00001289" w:rsidRPr="00384F30">
        <w:rPr>
          <w:rFonts w:ascii="Segoe UI Light" w:hAnsi="Segoe UI Light" w:cs="Segoe UI Light"/>
          <w:sz w:val="18"/>
          <w:szCs w:val="18"/>
        </w:rPr>
        <w:t xml:space="preserve">lan </w:t>
      </w:r>
      <w:r w:rsidR="00297308" w:rsidRPr="00384F30">
        <w:rPr>
          <w:rFonts w:ascii="Segoe UI Light" w:hAnsi="Segoe UI Light" w:cs="Segoe UI Light"/>
          <w:sz w:val="18"/>
          <w:szCs w:val="18"/>
        </w:rPr>
        <w:t>D</w:t>
      </w:r>
      <w:r w:rsidR="00001289" w:rsidRPr="00384F30">
        <w:rPr>
          <w:rFonts w:ascii="Segoe UI Light" w:hAnsi="Segoe UI Light" w:cs="Segoe UI Light"/>
          <w:sz w:val="18"/>
          <w:szCs w:val="18"/>
        </w:rPr>
        <w:t xml:space="preserve">ocuments).  </w:t>
      </w:r>
    </w:p>
    <w:p w14:paraId="3087798C" w14:textId="1A2D28E9" w:rsidR="00001289" w:rsidRPr="001C49E0" w:rsidRDefault="00001289" w:rsidP="001C49E0">
      <w:pPr>
        <w:jc w:val="both"/>
        <w:rPr>
          <w:rFonts w:ascii="Segoe UI Light" w:hAnsi="Segoe UI Light" w:cs="Segoe UI Light"/>
          <w:sz w:val="18"/>
          <w:szCs w:val="18"/>
        </w:rPr>
      </w:pPr>
      <w:r w:rsidRPr="001C49E0">
        <w:rPr>
          <w:rFonts w:ascii="Segoe UI Light" w:hAnsi="Segoe UI Light" w:cs="Segoe UI Light"/>
          <w:sz w:val="18"/>
          <w:szCs w:val="18"/>
        </w:rPr>
        <w:t xml:space="preserve">  </w:t>
      </w:r>
    </w:p>
    <w:p w14:paraId="584EADAD" w14:textId="57555088" w:rsidR="00001289" w:rsidRPr="00384F30" w:rsidRDefault="00001289" w:rsidP="003C7DFC">
      <w:pPr>
        <w:ind w:left="-90"/>
        <w:jc w:val="both"/>
        <w:rPr>
          <w:rFonts w:ascii="Segoe UI Light" w:hAnsi="Segoe UI Light" w:cs="Segoe UI Light"/>
          <w:sz w:val="16"/>
          <w:szCs w:val="16"/>
        </w:rPr>
      </w:pPr>
    </w:p>
    <w:p w14:paraId="492E03B2" w14:textId="2D12AF3E" w:rsidR="00AB4947" w:rsidRPr="00384F30" w:rsidRDefault="00944601" w:rsidP="003C7DFC">
      <w:pPr>
        <w:ind w:left="-90"/>
        <w:jc w:val="both"/>
        <w:rPr>
          <w:rFonts w:ascii="Segoe UI Light" w:hAnsi="Segoe UI Light" w:cs="Segoe UI Light"/>
          <w:sz w:val="18"/>
          <w:szCs w:val="18"/>
          <w:lang w:val="en"/>
        </w:rPr>
      </w:pPr>
      <w:r w:rsidRPr="00384F30">
        <w:rPr>
          <w:rFonts w:ascii="Segoe UI Light" w:hAnsi="Segoe UI Light" w:cs="Segoe UI Light"/>
          <w:b/>
          <w:i/>
          <w:sz w:val="18"/>
          <w:szCs w:val="18"/>
        </w:rPr>
        <w:t>IMPORTANT:</w:t>
      </w:r>
      <w:r w:rsidRPr="00384F30">
        <w:rPr>
          <w:rFonts w:ascii="Segoe UI Light" w:hAnsi="Segoe UI Light" w:cs="Segoe UI Light"/>
          <w:b/>
          <w:sz w:val="18"/>
          <w:szCs w:val="18"/>
        </w:rPr>
        <w:t xml:space="preserve"> </w:t>
      </w:r>
      <w:r w:rsidR="00AB4947" w:rsidRPr="00384F30">
        <w:rPr>
          <w:rFonts w:ascii="Segoe UI Light" w:hAnsi="Segoe UI Light" w:cs="Segoe UI Light"/>
          <w:b/>
          <w:sz w:val="18"/>
          <w:szCs w:val="18"/>
        </w:rPr>
        <w:t xml:space="preserve">The IRS defines which medical expenses are eligible under a tax-deferred account. </w:t>
      </w:r>
      <w:r w:rsidRPr="00384F30">
        <w:rPr>
          <w:rFonts w:ascii="Segoe UI Light" w:hAnsi="Segoe UI Light" w:cs="Segoe UI Light"/>
          <w:b/>
          <w:sz w:val="18"/>
          <w:szCs w:val="18"/>
        </w:rPr>
        <w:t xml:space="preserve">Not all expenses are eligible under all plans.  </w:t>
      </w:r>
      <w:r w:rsidR="00001289" w:rsidRPr="00384F30">
        <w:rPr>
          <w:rFonts w:ascii="Segoe UI Light" w:hAnsi="Segoe UI Light" w:cs="Segoe UI Light"/>
          <w:b/>
          <w:sz w:val="18"/>
          <w:szCs w:val="18"/>
        </w:rPr>
        <w:t xml:space="preserve">An employer may limit which expenses are allowable under their </w:t>
      </w:r>
      <w:r w:rsidR="004D2A18" w:rsidRPr="00384F30">
        <w:rPr>
          <w:rFonts w:ascii="Segoe UI Light" w:hAnsi="Segoe UI Light" w:cs="Segoe UI Light"/>
          <w:b/>
          <w:sz w:val="18"/>
          <w:szCs w:val="18"/>
        </w:rPr>
        <w:t xml:space="preserve">Health Care </w:t>
      </w:r>
      <w:r w:rsidR="00001289" w:rsidRPr="00384F30">
        <w:rPr>
          <w:rFonts w:ascii="Segoe UI Light" w:hAnsi="Segoe UI Light" w:cs="Segoe UI Light"/>
          <w:b/>
          <w:sz w:val="18"/>
          <w:szCs w:val="18"/>
        </w:rPr>
        <w:t xml:space="preserve">FSA plan.  </w:t>
      </w:r>
      <w:r w:rsidRPr="00384F30">
        <w:rPr>
          <w:rFonts w:ascii="Segoe UI Light" w:hAnsi="Segoe UI Light" w:cs="Segoe UI Light"/>
          <w:b/>
          <w:sz w:val="18"/>
          <w:szCs w:val="18"/>
        </w:rPr>
        <w:t xml:space="preserve">If you are unsure of what your </w:t>
      </w:r>
      <w:r w:rsidR="004D2A18" w:rsidRPr="00384F30">
        <w:rPr>
          <w:rFonts w:ascii="Segoe UI Light" w:hAnsi="Segoe UI Light" w:cs="Segoe UI Light"/>
          <w:b/>
          <w:sz w:val="18"/>
          <w:szCs w:val="18"/>
        </w:rPr>
        <w:t xml:space="preserve">Health Care </w:t>
      </w:r>
      <w:r w:rsidRPr="00384F30">
        <w:rPr>
          <w:rFonts w:ascii="Segoe UI Light" w:hAnsi="Segoe UI Light" w:cs="Segoe UI Light"/>
          <w:b/>
          <w:sz w:val="18"/>
          <w:szCs w:val="18"/>
        </w:rPr>
        <w:t>FSA may be</w:t>
      </w:r>
      <w:r w:rsidR="00777082" w:rsidRPr="00384F30">
        <w:rPr>
          <w:rFonts w:ascii="Segoe UI Light" w:hAnsi="Segoe UI Light" w:cs="Segoe UI Light"/>
          <w:b/>
          <w:sz w:val="18"/>
          <w:szCs w:val="18"/>
        </w:rPr>
        <w:t xml:space="preserve"> used for, please contact your Plan A</w:t>
      </w:r>
      <w:r w:rsidRPr="00384F30">
        <w:rPr>
          <w:rFonts w:ascii="Segoe UI Light" w:hAnsi="Segoe UI Light" w:cs="Segoe UI Light"/>
          <w:b/>
          <w:sz w:val="18"/>
          <w:szCs w:val="18"/>
        </w:rPr>
        <w:t>dministrator.</w:t>
      </w:r>
      <w:r w:rsidR="00001289" w:rsidRPr="00384F30">
        <w:rPr>
          <w:rFonts w:ascii="Segoe UI Light" w:hAnsi="Segoe UI Light" w:cs="Segoe UI Light"/>
          <w:sz w:val="18"/>
          <w:szCs w:val="18"/>
          <w:lang w:val="en"/>
        </w:rPr>
        <w:t xml:space="preserve"> </w:t>
      </w:r>
    </w:p>
    <w:p w14:paraId="7F52BF91" w14:textId="77777777" w:rsidR="00AB4947" w:rsidRPr="00384F30" w:rsidRDefault="00AB4947" w:rsidP="003C7DFC">
      <w:pPr>
        <w:ind w:left="-90"/>
        <w:jc w:val="both"/>
        <w:rPr>
          <w:rFonts w:ascii="Segoe UI Light" w:hAnsi="Segoe UI Light" w:cs="Segoe UI Light"/>
          <w:b/>
          <w:sz w:val="16"/>
          <w:szCs w:val="16"/>
          <w:lang w:val="en"/>
        </w:rPr>
      </w:pPr>
    </w:p>
    <w:p w14:paraId="5D699A11" w14:textId="05509437" w:rsidR="00944601" w:rsidRPr="00AB4947" w:rsidRDefault="00AB4947" w:rsidP="003C7DFC">
      <w:pPr>
        <w:ind w:left="-90"/>
        <w:jc w:val="both"/>
        <w:rPr>
          <w:rFonts w:ascii="Segoe UI Light" w:hAnsi="Segoe UI Light" w:cs="Segoe UI Light"/>
          <w:szCs w:val="24"/>
          <w:lang w:val="en"/>
        </w:rPr>
      </w:pPr>
      <w:r w:rsidRPr="00384F30">
        <w:rPr>
          <w:rFonts w:ascii="Segoe UI Light" w:hAnsi="Segoe UI Light" w:cs="Segoe UI Light"/>
          <w:sz w:val="18"/>
          <w:szCs w:val="18"/>
          <w:lang w:val="en"/>
        </w:rPr>
        <w:t>Here is a sample</w:t>
      </w:r>
      <w:r w:rsidR="00001289" w:rsidRPr="00384F30">
        <w:rPr>
          <w:rFonts w:ascii="Segoe UI Light" w:hAnsi="Segoe UI Light" w:cs="Segoe UI Light"/>
          <w:sz w:val="18"/>
          <w:szCs w:val="18"/>
          <w:lang w:val="en"/>
        </w:rPr>
        <w:t xml:space="preserve"> list of expenses currently eligible and not eligible by the Internal Revenue Service</w:t>
      </w:r>
      <w:r w:rsidR="00F555EA" w:rsidRPr="00384F30">
        <w:rPr>
          <w:rFonts w:ascii="Segoe UI Light" w:hAnsi="Segoe UI Light" w:cs="Segoe UI Light"/>
          <w:sz w:val="18"/>
          <w:szCs w:val="18"/>
          <w:lang w:val="en"/>
        </w:rPr>
        <w:t xml:space="preserve"> (“IRS”)</w:t>
      </w:r>
      <w:r w:rsidR="00001289" w:rsidRPr="00384F30">
        <w:rPr>
          <w:rFonts w:ascii="Segoe UI Light" w:hAnsi="Segoe UI Light" w:cs="Segoe UI Light"/>
          <w:sz w:val="18"/>
          <w:szCs w:val="18"/>
          <w:lang w:val="en"/>
        </w:rPr>
        <w:t xml:space="preserve"> as deductible medical expenses. This list is not necessarily inclusive or exclusive</w:t>
      </w:r>
      <w:r w:rsidR="004D2A18" w:rsidRPr="00384F30">
        <w:rPr>
          <w:rFonts w:ascii="Segoe UI Light" w:hAnsi="Segoe UI Light" w:cs="Segoe UI Light"/>
          <w:sz w:val="18"/>
          <w:szCs w:val="18"/>
          <w:lang w:val="en"/>
        </w:rPr>
        <w:t>, and may be subject to change based on regulations, IRS revenue rulings and case law</w:t>
      </w:r>
      <w:r w:rsidR="00001289" w:rsidRPr="00384F30">
        <w:rPr>
          <w:rFonts w:ascii="Segoe UI Light" w:hAnsi="Segoe UI Light" w:cs="Segoe UI Light"/>
          <w:sz w:val="18"/>
          <w:szCs w:val="18"/>
          <w:lang w:val="en"/>
        </w:rPr>
        <w:t>. It is</w:t>
      </w:r>
      <w:r w:rsidR="004D2A18" w:rsidRPr="00384F30">
        <w:rPr>
          <w:rFonts w:ascii="Segoe UI Light" w:hAnsi="Segoe UI Light" w:cs="Segoe UI Light"/>
          <w:sz w:val="18"/>
          <w:szCs w:val="18"/>
          <w:lang w:val="en"/>
        </w:rPr>
        <w:t xml:space="preserve"> solely</w:t>
      </w:r>
      <w:r w:rsidR="00001289" w:rsidRPr="00384F30">
        <w:rPr>
          <w:rFonts w:ascii="Segoe UI Light" w:hAnsi="Segoe UI Light" w:cs="Segoe UI Light"/>
          <w:sz w:val="18"/>
          <w:szCs w:val="18"/>
          <w:lang w:val="en"/>
        </w:rPr>
        <w:t xml:space="preserve"> based on our </w:t>
      </w:r>
      <w:r w:rsidR="00297308" w:rsidRPr="00384F30">
        <w:rPr>
          <w:rFonts w:ascii="Segoe UI Light" w:hAnsi="Segoe UI Light" w:cs="Segoe UI Light"/>
          <w:sz w:val="18"/>
          <w:szCs w:val="18"/>
          <w:lang w:val="en"/>
        </w:rPr>
        <w:t xml:space="preserve">current </w:t>
      </w:r>
      <w:r w:rsidR="00001289" w:rsidRPr="00384F30">
        <w:rPr>
          <w:rFonts w:ascii="Segoe UI Light" w:hAnsi="Segoe UI Light" w:cs="Segoe UI Light"/>
          <w:sz w:val="18"/>
          <w:szCs w:val="18"/>
          <w:lang w:val="en"/>
        </w:rPr>
        <w:t>interpretation of IR</w:t>
      </w:r>
      <w:r w:rsidR="00297308" w:rsidRPr="00384F30">
        <w:rPr>
          <w:rFonts w:ascii="Segoe UI Light" w:hAnsi="Segoe UI Light" w:cs="Segoe UI Light"/>
          <w:sz w:val="18"/>
          <w:szCs w:val="18"/>
          <w:lang w:val="en"/>
        </w:rPr>
        <w:t>C</w:t>
      </w:r>
      <w:r w:rsidR="00001289" w:rsidRPr="00384F30">
        <w:rPr>
          <w:rFonts w:ascii="Segoe UI Light" w:hAnsi="Segoe UI Light" w:cs="Segoe UI Light"/>
          <w:sz w:val="18"/>
          <w:szCs w:val="18"/>
          <w:lang w:val="en"/>
        </w:rPr>
        <w:t xml:space="preserve"> Section 213(d) and is not intended to be legal advice</w:t>
      </w:r>
      <w:r w:rsidR="00001289" w:rsidRPr="00AB4947">
        <w:rPr>
          <w:rFonts w:ascii="Segoe UI Light" w:hAnsi="Segoe UI Light" w:cs="Segoe UI Light"/>
          <w:szCs w:val="24"/>
          <w:lang w:val="en"/>
        </w:rPr>
        <w:t>.</w:t>
      </w:r>
    </w:p>
    <w:p w14:paraId="1645D0DD" w14:textId="77777777" w:rsidR="00E14224" w:rsidRPr="00384F30" w:rsidRDefault="00E14224" w:rsidP="003C7DFC">
      <w:pPr>
        <w:ind w:left="-90"/>
        <w:jc w:val="both"/>
        <w:rPr>
          <w:rFonts w:ascii="Segoe UI Light" w:hAnsi="Segoe UI Light" w:cs="Segoe UI Light"/>
          <w:b/>
          <w:sz w:val="16"/>
          <w:szCs w:val="16"/>
          <w:lang w:val="en"/>
        </w:rPr>
      </w:pPr>
    </w:p>
    <w:p w14:paraId="33A9CC25" w14:textId="5EE889DE" w:rsidR="00AB4947" w:rsidRDefault="00AB4947" w:rsidP="003C7DFC">
      <w:pPr>
        <w:ind w:left="-90"/>
        <w:jc w:val="both"/>
        <w:rPr>
          <w:rFonts w:ascii="Segoe UI Light" w:hAnsi="Segoe UI Light" w:cs="Segoe UI Light"/>
          <w:szCs w:val="24"/>
          <w:lang w:val="en"/>
        </w:rPr>
      </w:pPr>
      <w:r w:rsidRPr="00AB4947">
        <w:rPr>
          <w:rFonts w:ascii="Segoe UI Light" w:hAnsi="Segoe UI Light" w:cs="Segoe UI Light"/>
          <w:b/>
          <w:szCs w:val="24"/>
          <w:lang w:val="en"/>
        </w:rPr>
        <w:t>For a complete up-to-date list of FSA Eligible Products &amp; Services please reference the FSAStore.com</w:t>
      </w:r>
      <w:r>
        <w:rPr>
          <w:rFonts w:ascii="Segoe UI Light" w:hAnsi="Segoe UI Light" w:cs="Segoe UI Light"/>
          <w:szCs w:val="24"/>
          <w:lang w:val="en"/>
        </w:rPr>
        <w:t xml:space="preserve"> </w:t>
      </w:r>
      <w:hyperlink r:id="rId12" w:history="1">
        <w:r w:rsidRPr="00AB4947">
          <w:rPr>
            <w:rStyle w:val="Hyperlink"/>
            <w:rFonts w:ascii="Segoe UI Light" w:hAnsi="Segoe UI Light" w:cs="Segoe UI Light"/>
            <w:szCs w:val="24"/>
            <w:lang w:val="en"/>
          </w:rPr>
          <w:t>Eligibility Checker Tool.</w:t>
        </w:r>
      </w:hyperlink>
      <w:r>
        <w:rPr>
          <w:rFonts w:ascii="Segoe UI Light" w:hAnsi="Segoe UI Light" w:cs="Segoe UI Light"/>
          <w:szCs w:val="24"/>
          <w:lang w:val="en"/>
        </w:rPr>
        <w:t xml:space="preserve"> </w:t>
      </w:r>
    </w:p>
    <w:p w14:paraId="47A0E7A5" w14:textId="77777777" w:rsidR="00AB4947" w:rsidRPr="00AB4947" w:rsidRDefault="00AB4947" w:rsidP="003C7DFC">
      <w:pPr>
        <w:ind w:left="-90"/>
        <w:jc w:val="both"/>
        <w:rPr>
          <w:rFonts w:ascii="Segoe UI Light" w:hAnsi="Segoe UI Light" w:cs="Segoe UI Light"/>
          <w:sz w:val="6"/>
          <w:szCs w:val="24"/>
          <w:lang w:val="en"/>
        </w:rPr>
      </w:pPr>
    </w:p>
    <w:tbl>
      <w:tblPr>
        <w:tblW w:w="11016" w:type="dxa"/>
        <w:jc w:val="center"/>
        <w:tblBorders>
          <w:top w:val="single" w:sz="4" w:space="0" w:color="2778BB"/>
          <w:left w:val="single" w:sz="4" w:space="0" w:color="2778BB"/>
          <w:bottom w:val="single" w:sz="4" w:space="0" w:color="2778BB"/>
          <w:right w:val="single" w:sz="4" w:space="0" w:color="2778BB"/>
          <w:insideH w:val="single" w:sz="4" w:space="0" w:color="2778BB"/>
          <w:insideV w:val="single" w:sz="4" w:space="0" w:color="2778BB"/>
        </w:tblBorders>
        <w:tblLook w:val="01E0" w:firstRow="1" w:lastRow="1" w:firstColumn="1" w:lastColumn="1" w:noHBand="0" w:noVBand="0"/>
      </w:tblPr>
      <w:tblGrid>
        <w:gridCol w:w="3132"/>
        <w:gridCol w:w="4320"/>
        <w:gridCol w:w="3564"/>
      </w:tblGrid>
      <w:tr w:rsidR="00384F30" w:rsidRPr="00E14224" w14:paraId="219D2949" w14:textId="77777777" w:rsidTr="00CE7828">
        <w:trPr>
          <w:trHeight w:val="287"/>
          <w:jc w:val="center"/>
        </w:trPr>
        <w:tc>
          <w:tcPr>
            <w:tcW w:w="11016" w:type="dxa"/>
            <w:gridSpan w:val="3"/>
            <w:tcBorders>
              <w:bottom w:val="nil"/>
            </w:tcBorders>
            <w:shd w:val="clear" w:color="auto" w:fill="00339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4BEBAD" w14:textId="77777777" w:rsidR="00384F30" w:rsidRPr="00E14224" w:rsidRDefault="00384F30" w:rsidP="00CE7828">
            <w:pPr>
              <w:tabs>
                <w:tab w:val="right" w:pos="10656"/>
              </w:tabs>
              <w:spacing w:after="20"/>
              <w:rPr>
                <w:rFonts w:ascii="Segoe UI Light" w:hAnsi="Segoe UI Light" w:cs="Segoe UI Light"/>
                <w:b/>
                <w:color w:val="FFFFFF"/>
                <w:sz w:val="22"/>
              </w:rPr>
            </w:pPr>
            <w:r>
              <w:rPr>
                <w:rFonts w:ascii="Segoe UI Light" w:hAnsi="Segoe UI Light" w:cs="Segoe UI Light"/>
                <w:b/>
                <w:color w:val="FFFFFF"/>
                <w:sz w:val="22"/>
              </w:rPr>
              <w:t xml:space="preserve">Sample List of </w:t>
            </w:r>
            <w:r w:rsidRPr="00E14224">
              <w:rPr>
                <w:rFonts w:ascii="Segoe UI Light" w:hAnsi="Segoe UI Light" w:cs="Segoe UI Light"/>
                <w:b/>
                <w:color w:val="FFFFFF"/>
                <w:sz w:val="22"/>
              </w:rPr>
              <w:t>Eligible Expenses</w:t>
            </w:r>
            <w:r w:rsidRPr="00E14224">
              <w:rPr>
                <w:rFonts w:ascii="Segoe UI Light" w:hAnsi="Segoe UI Light" w:cs="Segoe UI Light"/>
                <w:b/>
                <w:color w:val="FFFFFF"/>
                <w:sz w:val="22"/>
              </w:rPr>
              <w:tab/>
            </w:r>
          </w:p>
        </w:tc>
      </w:tr>
      <w:tr w:rsidR="00384F30" w:rsidRPr="00E14224" w14:paraId="5D93B580" w14:textId="77777777" w:rsidTr="00CE7828">
        <w:trPr>
          <w:trHeight w:val="7965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459C67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2E24FB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>BABY/CHILD TO AGE 13</w:t>
            </w:r>
          </w:p>
          <w:p w14:paraId="7A8DEECF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Lactation Consultant* </w:t>
            </w:r>
          </w:p>
          <w:p w14:paraId="320F81C6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Lead-Based Paint Removal</w:t>
            </w:r>
          </w:p>
          <w:p w14:paraId="17F2451A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Special Formula*</w:t>
            </w:r>
          </w:p>
          <w:p w14:paraId="4451A474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Tuition: Special School/Teacher for Disability or Learning Disability*</w:t>
            </w:r>
          </w:p>
          <w:p w14:paraId="0B1EBDDA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Well Baby /Well Child</w:t>
            </w:r>
            <w:r w:rsidRPr="00384F30">
              <w:rPr>
                <w:rFonts w:ascii="Segoe UI Light" w:hAnsi="Segoe UI Light" w:cs="Segoe UI Light"/>
                <w:color w:val="FF0000"/>
                <w:sz w:val="16"/>
                <w:szCs w:val="16"/>
              </w:rPr>
              <w:t xml:space="preserve"> </w:t>
            </w:r>
            <w:r w:rsidRPr="00384F30">
              <w:rPr>
                <w:rFonts w:ascii="Segoe UI Light" w:hAnsi="Segoe UI Light" w:cs="Segoe UI Light"/>
                <w:sz w:val="16"/>
                <w:szCs w:val="16"/>
              </w:rPr>
              <w:t>Care</w:t>
            </w:r>
          </w:p>
          <w:p w14:paraId="35660127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2E24FB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 xml:space="preserve">DENTAL </w:t>
            </w:r>
          </w:p>
          <w:p w14:paraId="25470E69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Dental X-Rays</w:t>
            </w:r>
          </w:p>
          <w:p w14:paraId="3200926F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Dentures and Bridges</w:t>
            </w:r>
          </w:p>
          <w:p w14:paraId="5AFE8051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Exams and Teeth Cleaning</w:t>
            </w:r>
          </w:p>
          <w:p w14:paraId="708D9504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Extractions and Fillings</w:t>
            </w:r>
          </w:p>
          <w:p w14:paraId="029AA262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Oral Surgery</w:t>
            </w:r>
          </w:p>
          <w:p w14:paraId="01543AAF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Orthodontia </w:t>
            </w:r>
          </w:p>
          <w:p w14:paraId="175BFE15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Periodontal Services</w:t>
            </w:r>
          </w:p>
          <w:p w14:paraId="3F2F2013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2E24FB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 xml:space="preserve">EYES </w:t>
            </w:r>
          </w:p>
          <w:p w14:paraId="0DEE4550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Eye Exams</w:t>
            </w:r>
          </w:p>
          <w:p w14:paraId="08E5D3E6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Eyeglasses and Contact Lenses</w:t>
            </w:r>
          </w:p>
          <w:p w14:paraId="73FEDD1E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Laser Eye Surgeries</w:t>
            </w:r>
          </w:p>
          <w:p w14:paraId="1375BB71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Prescription Sunglasses</w:t>
            </w:r>
          </w:p>
          <w:p w14:paraId="26A49520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Radial Keratotomy</w:t>
            </w:r>
          </w:p>
          <w:p w14:paraId="12F9B383" w14:textId="77777777" w:rsidR="00384F30" w:rsidRPr="00E14224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E14224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>LAB EXAMS/TESTS</w:t>
            </w:r>
          </w:p>
          <w:p w14:paraId="106855A0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Blood Tests and Metabolism Tests</w:t>
            </w:r>
          </w:p>
          <w:p w14:paraId="0DA994F9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Body Scans</w:t>
            </w:r>
          </w:p>
          <w:p w14:paraId="3DC4D0A0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Cardiograms</w:t>
            </w:r>
          </w:p>
          <w:p w14:paraId="42845E7F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Laboratory Fees</w:t>
            </w:r>
          </w:p>
          <w:p w14:paraId="6B29F5D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 X-Rays</w:t>
            </w:r>
          </w:p>
          <w:p w14:paraId="43C932CA" w14:textId="77777777" w:rsidR="00384F30" w:rsidRPr="00E14224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E14224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 xml:space="preserve">HEARING </w:t>
            </w:r>
          </w:p>
          <w:p w14:paraId="18AE48A0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Hearing Aids and Batteries</w:t>
            </w:r>
          </w:p>
          <w:p w14:paraId="7124E269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Hearing Exams</w:t>
            </w:r>
          </w:p>
          <w:p w14:paraId="2F0ED081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61B02A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2E24FB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 xml:space="preserve">MEDICAL EQUIPMENT/SUPPLIES </w:t>
            </w:r>
          </w:p>
          <w:p w14:paraId="4CB02A2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Air Purification Equipment*</w:t>
            </w:r>
          </w:p>
          <w:p w14:paraId="1D4DED6A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Arches and Orthotic Inserts</w:t>
            </w:r>
          </w:p>
          <w:p w14:paraId="5199CDC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Contraceptive Devices</w:t>
            </w:r>
          </w:p>
          <w:p w14:paraId="14783612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Crutches, Walkers, Wheel Chairs</w:t>
            </w:r>
          </w:p>
          <w:p w14:paraId="62BEFDCB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Exercise Equipment*</w:t>
            </w:r>
          </w:p>
          <w:p w14:paraId="541B49DC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Hospital Beds*</w:t>
            </w:r>
          </w:p>
          <w:p w14:paraId="35ED531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Mattresses*</w:t>
            </w:r>
          </w:p>
          <w:p w14:paraId="6C996ED9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Medic Alert Bracelet or Necklace</w:t>
            </w:r>
          </w:p>
          <w:p w14:paraId="553E5E56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Nebulizers</w:t>
            </w:r>
          </w:p>
          <w:p w14:paraId="54B5EB79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Orthopedic Shoes*</w:t>
            </w:r>
          </w:p>
          <w:p w14:paraId="62175FD1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Oxygen*</w:t>
            </w:r>
          </w:p>
          <w:p w14:paraId="35C3AD1E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Post-Mastectomy Clothing</w:t>
            </w:r>
          </w:p>
          <w:p w14:paraId="2ED529B9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Prosthetics</w:t>
            </w:r>
          </w:p>
          <w:p w14:paraId="42AE5F2C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Syringes</w:t>
            </w:r>
          </w:p>
          <w:p w14:paraId="3685E0F8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Wigs* </w:t>
            </w:r>
          </w:p>
          <w:p w14:paraId="49145698" w14:textId="77777777" w:rsidR="00384F30" w:rsidRPr="00E14224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E14224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>MEDICAL PROCEDURES/SERVICES</w:t>
            </w:r>
          </w:p>
          <w:p w14:paraId="2C4AF085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Acupuncture</w:t>
            </w:r>
          </w:p>
          <w:p w14:paraId="51F9D5FD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Alcohol and Drug/Substance Abuse (inpatient treatment and outpatient care)</w:t>
            </w:r>
          </w:p>
          <w:p w14:paraId="7893232C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Ambulance </w:t>
            </w:r>
          </w:p>
          <w:p w14:paraId="3FB94E23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Fertility Enhancement and Treatment</w:t>
            </w:r>
          </w:p>
          <w:p w14:paraId="42F777FF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Hair Loss Treatment*</w:t>
            </w:r>
          </w:p>
          <w:p w14:paraId="2AC33EF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Hospital Services</w:t>
            </w:r>
          </w:p>
          <w:p w14:paraId="1F534E98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Immunization</w:t>
            </w:r>
          </w:p>
          <w:p w14:paraId="59FACDEC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In Vitro Fertilization</w:t>
            </w:r>
          </w:p>
          <w:p w14:paraId="05BAB320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Physical Examination </w:t>
            </w:r>
            <w:r w:rsidRPr="00384F30">
              <w:rPr>
                <w:rFonts w:ascii="Segoe UI Light" w:hAnsi="Segoe UI Light" w:cs="Segoe UI Light"/>
                <w:sz w:val="16"/>
                <w:szCs w:val="16"/>
              </w:rPr>
              <w:br/>
              <w:t>(not employment-related)</w:t>
            </w:r>
          </w:p>
          <w:p w14:paraId="667684AD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Reconstructive Surgery (due to a congenital defect, accident, or medical treatment)</w:t>
            </w:r>
          </w:p>
          <w:p w14:paraId="6BCCC792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Service Animals</w:t>
            </w:r>
          </w:p>
          <w:p w14:paraId="2A112D5E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Sterilization/Sterilization Reversal</w:t>
            </w:r>
          </w:p>
          <w:p w14:paraId="7006366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Transplants (including organ donor)</w:t>
            </w:r>
          </w:p>
          <w:p w14:paraId="396203A8" w14:textId="77777777" w:rsidR="00384F30" w:rsidRPr="00581A72" w:rsidRDefault="00384F30" w:rsidP="00CE7828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581A72">
              <w:rPr>
                <w:rFonts w:ascii="Segoe UI Light" w:hAnsi="Segoe UI Light" w:cs="Segoe UI Light"/>
                <w:sz w:val="18"/>
                <w:szCs w:val="18"/>
              </w:rPr>
              <w:t>Transportation*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330FCA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2E24FB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>MEDICATIONS</w:t>
            </w:r>
          </w:p>
          <w:p w14:paraId="41F15DFF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Insulin</w:t>
            </w:r>
          </w:p>
          <w:p w14:paraId="63AFE085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Prescription Drugs</w:t>
            </w:r>
          </w:p>
          <w:p w14:paraId="6D453138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2E24FB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>OBSTETRICS</w:t>
            </w:r>
          </w:p>
          <w:p w14:paraId="127E288F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Breast Pumps and Lactation Supplies</w:t>
            </w:r>
          </w:p>
          <w:p w14:paraId="0CE6A921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Doulas*</w:t>
            </w:r>
          </w:p>
          <w:p w14:paraId="07F30CCA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Lamaze Class</w:t>
            </w:r>
          </w:p>
          <w:p w14:paraId="123E64E5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OB/GYN Exams</w:t>
            </w:r>
          </w:p>
          <w:p w14:paraId="7EB171EA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OB/GYN Prepaid Maternity Fees (reimbursable after date of birth)</w:t>
            </w:r>
          </w:p>
          <w:p w14:paraId="786C1E35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Pre- and Postnatal Treatments</w:t>
            </w:r>
          </w:p>
          <w:p w14:paraId="66CFCF5D" w14:textId="77777777" w:rsidR="00384F30" w:rsidRPr="002E24FB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2E24FB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>PRACTITIONERS</w:t>
            </w:r>
          </w:p>
          <w:p w14:paraId="4D530338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Allergist</w:t>
            </w:r>
          </w:p>
          <w:p w14:paraId="04AF4C6C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Chiropractor</w:t>
            </w:r>
          </w:p>
          <w:p w14:paraId="54136CE0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Christian Science Practitioner</w:t>
            </w:r>
          </w:p>
          <w:p w14:paraId="0844BC93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Dermatologist</w:t>
            </w:r>
          </w:p>
          <w:p w14:paraId="5002F5CB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Homeopath</w:t>
            </w:r>
          </w:p>
          <w:p w14:paraId="1C9C54E6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Naturopath*</w:t>
            </w:r>
          </w:p>
          <w:p w14:paraId="3471C17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Optometrist</w:t>
            </w:r>
          </w:p>
          <w:p w14:paraId="0B17B7C4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Osteopath</w:t>
            </w:r>
          </w:p>
          <w:p w14:paraId="27F1A343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Physician</w:t>
            </w:r>
          </w:p>
          <w:p w14:paraId="7C10F8A2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Psychiatrist or Psychologist</w:t>
            </w:r>
          </w:p>
          <w:p w14:paraId="321F6101" w14:textId="77777777" w:rsidR="00384F30" w:rsidRPr="00E14224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</w:pPr>
            <w:r w:rsidRPr="00E14224">
              <w:rPr>
                <w:rFonts w:ascii="Segoe UI Light" w:hAnsi="Segoe UI Light" w:cs="Segoe UI Light"/>
                <w:b/>
                <w:color w:val="003399"/>
                <w:sz w:val="18"/>
                <w:szCs w:val="18"/>
              </w:rPr>
              <w:t>THERAPY</w:t>
            </w:r>
          </w:p>
          <w:p w14:paraId="78D92A78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Alcohol and Drug Addiction</w:t>
            </w:r>
          </w:p>
          <w:p w14:paraId="3E3F25E5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Counseling (not marital or career)</w:t>
            </w:r>
          </w:p>
          <w:p w14:paraId="179D960A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Exercise Programs*</w:t>
            </w:r>
          </w:p>
          <w:p w14:paraId="1391BAED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Hypnosis</w:t>
            </w:r>
          </w:p>
          <w:p w14:paraId="58BCDFE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Massage*</w:t>
            </w:r>
          </w:p>
          <w:p w14:paraId="60E67789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Occupational</w:t>
            </w:r>
          </w:p>
          <w:p w14:paraId="04849BB7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Physical</w:t>
            </w:r>
          </w:p>
          <w:p w14:paraId="6E565FE5" w14:textId="77777777" w:rsidR="00384F30" w:rsidRPr="00384F30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Smoking Cessation Programs*</w:t>
            </w:r>
          </w:p>
          <w:p w14:paraId="02A9B8AD" w14:textId="77777777" w:rsidR="00384F30" w:rsidRPr="00E14224" w:rsidRDefault="00384F30" w:rsidP="00CE7828">
            <w:pPr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E14224">
              <w:rPr>
                <w:rFonts w:ascii="Segoe UI Light" w:hAnsi="Segoe UI Light" w:cs="Segoe UI Light"/>
                <w:sz w:val="18"/>
                <w:szCs w:val="18"/>
              </w:rPr>
              <w:t>Speech</w:t>
            </w:r>
          </w:p>
          <w:p w14:paraId="441E684A" w14:textId="77777777" w:rsidR="00384F30" w:rsidRPr="00581A72" w:rsidRDefault="00384F30" w:rsidP="00CE7828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581A72">
              <w:rPr>
                <w:rFonts w:ascii="Segoe UI Light" w:hAnsi="Segoe UI Light" w:cs="Segoe UI Light"/>
                <w:sz w:val="18"/>
                <w:szCs w:val="18"/>
              </w:rPr>
              <w:t>Weight Loss Programs*</w:t>
            </w:r>
          </w:p>
        </w:tc>
      </w:tr>
    </w:tbl>
    <w:p w14:paraId="37485E4F" w14:textId="77777777" w:rsidR="00C87902" w:rsidRPr="00E14224" w:rsidRDefault="00C87902" w:rsidP="00C87902">
      <w:pPr>
        <w:rPr>
          <w:rFonts w:ascii="Segoe UI Light" w:hAnsi="Segoe UI Light" w:cs="Segoe UI Light"/>
          <w:color w:val="000000"/>
          <w:sz w:val="10"/>
        </w:rPr>
      </w:pPr>
    </w:p>
    <w:p w14:paraId="5A8E528A" w14:textId="77777777" w:rsidR="00AB4947" w:rsidRDefault="00AB4947" w:rsidP="00655D05">
      <w:pPr>
        <w:spacing w:after="20"/>
        <w:rPr>
          <w:rFonts w:ascii="Segoe UI Light" w:hAnsi="Segoe UI Light" w:cs="Segoe UI Light"/>
          <w:b/>
        </w:rPr>
      </w:pPr>
    </w:p>
    <w:p w14:paraId="210157D2" w14:textId="77777777" w:rsidR="00AB4947" w:rsidRDefault="00AB4947" w:rsidP="00655D05">
      <w:pPr>
        <w:spacing w:after="20"/>
        <w:rPr>
          <w:rFonts w:ascii="Segoe UI Light" w:hAnsi="Segoe UI Light" w:cs="Segoe UI Light"/>
          <w:b/>
        </w:rPr>
      </w:pPr>
    </w:p>
    <w:p w14:paraId="59D12CA1" w14:textId="77777777" w:rsidR="00384F30" w:rsidRPr="00E14224" w:rsidRDefault="00384F30" w:rsidP="00384F30">
      <w:pPr>
        <w:spacing w:after="20"/>
        <w:ind w:right="-180"/>
        <w:rPr>
          <w:rFonts w:ascii="Segoe UI Light" w:hAnsi="Segoe UI Light" w:cs="Segoe UI Light"/>
        </w:rPr>
      </w:pPr>
      <w:r w:rsidRPr="00E14224">
        <w:rPr>
          <w:rFonts w:ascii="Segoe UI Light" w:hAnsi="Segoe UI Light" w:cs="Segoe UI Light"/>
          <w:b/>
        </w:rPr>
        <w:t>Note:</w:t>
      </w:r>
      <w:r w:rsidRPr="00E14224">
        <w:rPr>
          <w:rFonts w:ascii="Segoe UI Light" w:hAnsi="Segoe UI Light" w:cs="Segoe UI Light"/>
        </w:rPr>
        <w:t xml:space="preserve"> </w:t>
      </w:r>
      <w:r w:rsidRPr="00E14224">
        <w:rPr>
          <w:rFonts w:ascii="Segoe UI Light" w:hAnsi="Segoe UI Light" w:cs="Segoe UI Light"/>
          <w:sz w:val="18"/>
          <w:szCs w:val="16"/>
        </w:rPr>
        <w:t>This list is not meant to be all-inclusive, as other expenses not specifically mentioned may also qualify. Also, expenses marked with an asterisk (*) are “potentially eligible expenses” that require a Note of Medical Necessity from your health care provider to qualify for reimbursement. For additional information, check your Summary Plan Document or contact your Plan Administrator.</w:t>
      </w:r>
    </w:p>
    <w:p w14:paraId="48A9F86D" w14:textId="77777777" w:rsidR="00384F30" w:rsidRPr="00DD206B" w:rsidRDefault="00384F30" w:rsidP="00384F30">
      <w:pPr>
        <w:rPr>
          <w:rFonts w:ascii="Segoe UI Light" w:hAnsi="Segoe UI Light" w:cs="Segoe UI Light"/>
          <w:sz w:val="6"/>
          <w:szCs w:val="6"/>
        </w:rPr>
      </w:pPr>
    </w:p>
    <w:p w14:paraId="3BAC4291" w14:textId="6A2F4F82" w:rsidR="00384F30" w:rsidRPr="00A7138A" w:rsidRDefault="00384F30" w:rsidP="00384F30">
      <w:pPr>
        <w:rPr>
          <w:rFonts w:ascii="Segoe UI Light" w:hAnsi="Segoe UI Light" w:cs="Segoe UI Light"/>
          <w:b/>
        </w:rPr>
      </w:pPr>
      <w:r w:rsidRPr="00A7138A">
        <w:rPr>
          <w:rFonts w:ascii="Segoe UI Light" w:hAnsi="Segoe UI Light" w:cs="Segoe UI Light"/>
          <w:b/>
          <w:u w:val="single"/>
        </w:rPr>
        <w:t>Please Note:</w:t>
      </w:r>
      <w:r w:rsidRPr="00A7138A">
        <w:rPr>
          <w:rFonts w:ascii="Segoe UI Light" w:hAnsi="Segoe UI Light" w:cs="Segoe UI Light"/>
          <w:b/>
        </w:rPr>
        <w:t xml:space="preserve"> </w:t>
      </w:r>
      <w:r w:rsidRPr="00384F30">
        <w:rPr>
          <w:rFonts w:ascii="Segoe UI Light" w:hAnsi="Segoe UI Light" w:cs="Segoe UI Light"/>
          <w:sz w:val="18"/>
          <w:szCs w:val="18"/>
        </w:rPr>
        <w:t>Currently, the IRS does NOT allow the following expenses to be reimbursed under Health Care FSA</w:t>
      </w:r>
      <w:r w:rsidR="001C49E0">
        <w:rPr>
          <w:rFonts w:ascii="Segoe UI Light" w:hAnsi="Segoe UI Light" w:cs="Segoe UI Light"/>
          <w:sz w:val="18"/>
          <w:szCs w:val="18"/>
        </w:rPr>
        <w:t>’</w:t>
      </w:r>
      <w:r w:rsidRPr="00384F30">
        <w:rPr>
          <w:rFonts w:ascii="Segoe UI Light" w:hAnsi="Segoe UI Light" w:cs="Segoe UI Light"/>
          <w:sz w:val="18"/>
          <w:szCs w:val="18"/>
        </w:rPr>
        <w:t>s as they are not for a specific ailment.</w:t>
      </w:r>
      <w:r w:rsidRPr="00A7138A">
        <w:rPr>
          <w:rFonts w:ascii="Segoe UI Light" w:hAnsi="Segoe UI Light" w:cs="Segoe UI Light"/>
          <w:b/>
        </w:rPr>
        <w:t xml:space="preserve"> </w:t>
      </w:r>
    </w:p>
    <w:p w14:paraId="5A828DC4" w14:textId="77777777" w:rsidR="00384F30" w:rsidRPr="00E14224" w:rsidRDefault="00384F30" w:rsidP="00384F30">
      <w:pPr>
        <w:rPr>
          <w:rFonts w:ascii="Segoe UI Light" w:hAnsi="Segoe UI Light" w:cs="Segoe UI Light"/>
          <w:i/>
          <w:sz w:val="14"/>
        </w:rPr>
      </w:pPr>
    </w:p>
    <w:tbl>
      <w:tblPr>
        <w:tblW w:w="10944" w:type="dxa"/>
        <w:tblInd w:w="108" w:type="dxa"/>
        <w:tblBorders>
          <w:top w:val="single" w:sz="4" w:space="0" w:color="2778BB"/>
          <w:left w:val="single" w:sz="4" w:space="0" w:color="2778BB"/>
          <w:bottom w:val="single" w:sz="4" w:space="0" w:color="2778BB"/>
          <w:right w:val="single" w:sz="4" w:space="0" w:color="2778BB"/>
          <w:insideH w:val="single" w:sz="4" w:space="0" w:color="2778BB"/>
          <w:insideV w:val="single" w:sz="4" w:space="0" w:color="2778BB"/>
        </w:tblBorders>
        <w:tblLook w:val="01E0" w:firstRow="1" w:lastRow="1" w:firstColumn="1" w:lastColumn="1" w:noHBand="0" w:noVBand="0"/>
      </w:tblPr>
      <w:tblGrid>
        <w:gridCol w:w="3600"/>
        <w:gridCol w:w="3600"/>
        <w:gridCol w:w="3744"/>
      </w:tblGrid>
      <w:tr w:rsidR="00384F30" w:rsidRPr="00E14224" w14:paraId="6349C39B" w14:textId="77777777" w:rsidTr="00CE7828">
        <w:tc>
          <w:tcPr>
            <w:tcW w:w="10944" w:type="dxa"/>
            <w:gridSpan w:val="3"/>
            <w:tcBorders>
              <w:bottom w:val="nil"/>
            </w:tcBorders>
            <w:shd w:val="clear" w:color="auto" w:fill="00339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8570EB" w14:textId="77777777" w:rsidR="00384F30" w:rsidRPr="00E14224" w:rsidRDefault="00384F30" w:rsidP="00CE7828">
            <w:pPr>
              <w:tabs>
                <w:tab w:val="left" w:pos="8505"/>
              </w:tabs>
              <w:spacing w:after="20"/>
              <w:rPr>
                <w:rFonts w:ascii="Segoe UI Light" w:hAnsi="Segoe UI Light" w:cs="Segoe UI Light"/>
                <w:b/>
                <w:color w:val="FFFFFF"/>
                <w:sz w:val="22"/>
              </w:rPr>
            </w:pPr>
            <w:r>
              <w:rPr>
                <w:rFonts w:ascii="Segoe UI Light" w:hAnsi="Segoe UI Light" w:cs="Segoe UI Light"/>
                <w:b/>
                <w:color w:val="FFFFFF"/>
                <w:sz w:val="22"/>
              </w:rPr>
              <w:t xml:space="preserve">Sample List of </w:t>
            </w:r>
            <w:r w:rsidRPr="00E14224">
              <w:rPr>
                <w:rFonts w:ascii="Segoe UI Light" w:hAnsi="Segoe UI Light" w:cs="Segoe UI Light"/>
                <w:b/>
                <w:color w:val="FFFFFF"/>
                <w:sz w:val="22"/>
              </w:rPr>
              <w:t>Ineligible Expenses</w:t>
            </w:r>
            <w:r>
              <w:rPr>
                <w:rFonts w:ascii="Segoe UI Light" w:hAnsi="Segoe UI Light" w:cs="Segoe UI Light"/>
                <w:b/>
                <w:color w:val="FFFFFF"/>
                <w:sz w:val="22"/>
              </w:rPr>
              <w:t xml:space="preserve">   </w:t>
            </w:r>
            <w:r w:rsidRPr="00E14224">
              <w:rPr>
                <w:rFonts w:ascii="Segoe UI Light" w:hAnsi="Segoe UI Light" w:cs="Segoe UI Light"/>
                <w:i/>
                <w:sz w:val="18"/>
              </w:rPr>
              <w:t>Note: This list is not meant to be all-inclusive.</w:t>
            </w:r>
            <w:r w:rsidRPr="00E14224">
              <w:rPr>
                <w:rFonts w:ascii="Segoe UI Light" w:hAnsi="Segoe UI Light" w:cs="Segoe UI Light"/>
                <w:b/>
                <w:color w:val="FFFFFF"/>
                <w:sz w:val="22"/>
              </w:rPr>
              <w:tab/>
            </w:r>
          </w:p>
        </w:tc>
      </w:tr>
      <w:tr w:rsidR="00384F30" w:rsidRPr="00E14224" w14:paraId="5F47AD3D" w14:textId="77777777" w:rsidTr="00CE782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20227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Contact Lens or Eyeglass Insurance</w:t>
            </w:r>
          </w:p>
          <w:p w14:paraId="3C795AC6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Cosmetic Surgery/Procedures</w:t>
            </w:r>
          </w:p>
          <w:p w14:paraId="169C3825" w14:textId="77777777" w:rsidR="00384F30" w:rsidRPr="00E14224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Electrolysis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22B199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Marriage or Career Counseling </w:t>
            </w:r>
          </w:p>
          <w:p w14:paraId="0803D902" w14:textId="77777777" w:rsidR="00384F30" w:rsidRPr="00E14224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Swimming Lessons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A8CB78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Personal Trainers</w:t>
            </w:r>
          </w:p>
          <w:p w14:paraId="6492655E" w14:textId="77777777" w:rsidR="00384F30" w:rsidRPr="00E14224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Sunscreen (</w:t>
            </w:r>
            <w:proofErr w:type="spellStart"/>
            <w:r w:rsidRPr="00384F30">
              <w:rPr>
                <w:rFonts w:ascii="Segoe UI Light" w:hAnsi="Segoe UI Light" w:cs="Segoe UI Light"/>
                <w:sz w:val="16"/>
                <w:szCs w:val="16"/>
              </w:rPr>
              <w:t>spf</w:t>
            </w:r>
            <w:proofErr w:type="spellEnd"/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 less than 30)</w:t>
            </w:r>
          </w:p>
        </w:tc>
      </w:tr>
    </w:tbl>
    <w:p w14:paraId="5BCDD679" w14:textId="77777777" w:rsidR="00384F30" w:rsidRPr="00A7138A" w:rsidRDefault="00384F30" w:rsidP="00384F30">
      <w:pPr>
        <w:rPr>
          <w:rFonts w:ascii="Segoe UI Light" w:hAnsi="Segoe UI Light" w:cs="Segoe UI Light"/>
          <w:b/>
          <w:sz w:val="6"/>
          <w:szCs w:val="6"/>
          <w:u w:val="single"/>
        </w:rPr>
      </w:pPr>
    </w:p>
    <w:p w14:paraId="67FB0465" w14:textId="77777777" w:rsidR="007B3D69" w:rsidRDefault="007B3D69" w:rsidP="00384F30">
      <w:pPr>
        <w:rPr>
          <w:rFonts w:ascii="Segoe UI Light" w:hAnsi="Segoe UI Light" w:cs="Segoe UI Light"/>
          <w:b/>
          <w:u w:val="single"/>
        </w:rPr>
      </w:pPr>
    </w:p>
    <w:p w14:paraId="02A9CD95" w14:textId="6145036F" w:rsidR="00384F30" w:rsidRPr="00A7138A" w:rsidRDefault="00384F30" w:rsidP="00384F30">
      <w:pPr>
        <w:rPr>
          <w:rFonts w:ascii="Segoe UI Light" w:hAnsi="Segoe UI Light" w:cs="Segoe UI Light"/>
          <w:b/>
        </w:rPr>
      </w:pPr>
      <w:r w:rsidRPr="00A7138A">
        <w:rPr>
          <w:rFonts w:ascii="Segoe UI Light" w:hAnsi="Segoe UI Light" w:cs="Segoe UI Light"/>
          <w:b/>
          <w:u w:val="single"/>
        </w:rPr>
        <w:t>Please Note:</w:t>
      </w:r>
      <w:r w:rsidRPr="00A7138A">
        <w:rPr>
          <w:rFonts w:ascii="Segoe UI Light" w:hAnsi="Segoe UI Light" w:cs="Segoe UI Light"/>
          <w:b/>
        </w:rPr>
        <w:t xml:space="preserve"> </w:t>
      </w:r>
      <w:r w:rsidR="007B3D69">
        <w:rPr>
          <w:rFonts w:ascii="Segoe UI Light" w:hAnsi="Segoe UI Light" w:cs="Segoe UI Light"/>
          <w:b/>
        </w:rPr>
        <w:t xml:space="preserve"> </w:t>
      </w:r>
      <w:r w:rsidR="00F31E22">
        <w:rPr>
          <w:rFonts w:ascii="Segoe UI Light" w:hAnsi="Segoe UI Light" w:cs="Segoe UI Light"/>
          <w:sz w:val="18"/>
          <w:szCs w:val="18"/>
        </w:rPr>
        <w:t>Passing of the</w:t>
      </w:r>
      <w:r w:rsidR="003219FA">
        <w:rPr>
          <w:rFonts w:ascii="Segoe UI Light" w:hAnsi="Segoe UI Light" w:cs="Segoe UI Light"/>
          <w:sz w:val="18"/>
          <w:szCs w:val="18"/>
        </w:rPr>
        <w:t xml:space="preserve"> CARES Act allows Over-the Counter (OTC) medicines or drugs to be purchased with Health Care FSA funds without a prescription</w:t>
      </w:r>
      <w:r w:rsidR="007B3D69">
        <w:rPr>
          <w:rFonts w:ascii="Segoe UI Light" w:hAnsi="Segoe UI Light" w:cs="Segoe UI Light"/>
          <w:sz w:val="18"/>
          <w:szCs w:val="18"/>
        </w:rPr>
        <w:t xml:space="preserve">.  </w:t>
      </w:r>
      <w:r w:rsidR="00F31E22">
        <w:rPr>
          <w:rFonts w:ascii="Segoe UI Light" w:hAnsi="Segoe UI Light" w:cs="Segoe UI Light"/>
          <w:sz w:val="18"/>
          <w:szCs w:val="18"/>
        </w:rPr>
        <w:t xml:space="preserve">This change is retroactive to January 1, 2020.  </w:t>
      </w:r>
      <w:r w:rsidR="007B3D69">
        <w:rPr>
          <w:rFonts w:ascii="Segoe UI Light" w:hAnsi="Segoe UI Light" w:cs="Segoe UI Light"/>
          <w:sz w:val="18"/>
          <w:szCs w:val="18"/>
        </w:rPr>
        <w:t>You can use your benefits card for these purchases.  (Some merchant systems may not be updated to accommodate a debit card swipe.  Purchase and reimbursement may be required.)</w:t>
      </w:r>
    </w:p>
    <w:p w14:paraId="474076A4" w14:textId="77777777" w:rsidR="00384F30" w:rsidRPr="00E14224" w:rsidRDefault="00384F30" w:rsidP="00384F30">
      <w:pPr>
        <w:tabs>
          <w:tab w:val="left" w:pos="360"/>
          <w:tab w:val="left" w:pos="720"/>
        </w:tabs>
        <w:ind w:left="720" w:hanging="720"/>
        <w:rPr>
          <w:rFonts w:ascii="Segoe UI Light" w:hAnsi="Segoe UI Light" w:cs="Segoe UI Light"/>
          <w:color w:val="3B3B3B"/>
          <w:sz w:val="14"/>
          <w:szCs w:val="18"/>
        </w:rPr>
      </w:pPr>
    </w:p>
    <w:tbl>
      <w:tblPr>
        <w:tblW w:w="10944" w:type="dxa"/>
        <w:tblInd w:w="108" w:type="dxa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204"/>
        <w:gridCol w:w="4050"/>
        <w:gridCol w:w="3690"/>
      </w:tblGrid>
      <w:tr w:rsidR="00384F30" w:rsidRPr="00E14224" w14:paraId="167C091F" w14:textId="77777777" w:rsidTr="00CE7828">
        <w:trPr>
          <w:trHeight w:val="360"/>
        </w:trPr>
        <w:tc>
          <w:tcPr>
            <w:tcW w:w="10944" w:type="dxa"/>
            <w:gridSpan w:val="3"/>
            <w:shd w:val="clear" w:color="auto" w:fill="003399"/>
          </w:tcPr>
          <w:p w14:paraId="0F143D30" w14:textId="0F99AC8B" w:rsidR="00384F30" w:rsidRPr="00E14224" w:rsidRDefault="00384F30" w:rsidP="007B3D69">
            <w:pPr>
              <w:spacing w:before="40" w:after="40"/>
              <w:rPr>
                <w:rFonts w:ascii="Segoe UI Light" w:hAnsi="Segoe UI Light" w:cs="Segoe UI Light"/>
                <w:b/>
                <w:color w:val="FFFFFF"/>
                <w:sz w:val="22"/>
              </w:rPr>
            </w:pPr>
            <w:r>
              <w:rPr>
                <w:rFonts w:ascii="Segoe UI Light" w:hAnsi="Segoe UI Light" w:cs="Segoe UI Light"/>
                <w:b/>
                <w:color w:val="FFFFFF"/>
                <w:sz w:val="22"/>
              </w:rPr>
              <w:t>Sample List of</w:t>
            </w:r>
            <w:r w:rsidR="007B3D69">
              <w:rPr>
                <w:rFonts w:ascii="Segoe UI Light" w:hAnsi="Segoe UI Light" w:cs="Segoe UI Light"/>
                <w:b/>
                <w:color w:val="FFFFFF"/>
                <w:sz w:val="22"/>
              </w:rPr>
              <w:t xml:space="preserve"> Eligible</w:t>
            </w:r>
            <w:r w:rsidRPr="00E14224">
              <w:rPr>
                <w:rFonts w:ascii="Segoe UI Light" w:hAnsi="Segoe UI Light" w:cs="Segoe UI Light"/>
                <w:b/>
                <w:color w:val="FFFFFF"/>
                <w:sz w:val="22"/>
              </w:rPr>
              <w:t xml:space="preserve"> Over-the-Counter Medicines and Drugs </w:t>
            </w:r>
          </w:p>
        </w:tc>
      </w:tr>
      <w:tr w:rsidR="00384F30" w:rsidRPr="00E14224" w14:paraId="77D741C3" w14:textId="77777777" w:rsidTr="00CE7828">
        <w:tc>
          <w:tcPr>
            <w:tcW w:w="3204" w:type="dxa"/>
            <w:shd w:val="clear" w:color="auto" w:fill="F3F3F3"/>
          </w:tcPr>
          <w:p w14:paraId="2F76A3F5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Acid controllers</w:t>
            </w:r>
          </w:p>
          <w:p w14:paraId="757CC298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Acne medications</w:t>
            </w:r>
          </w:p>
          <w:p w14:paraId="4E424431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Allergy &amp; sinus</w:t>
            </w:r>
          </w:p>
          <w:p w14:paraId="5F3EF91F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Antibiotic products</w:t>
            </w:r>
          </w:p>
          <w:p w14:paraId="0DE7F4A1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Antifungal (Foot)</w:t>
            </w:r>
          </w:p>
          <w:p w14:paraId="16A07A37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Antiphrastic treatments</w:t>
            </w:r>
          </w:p>
          <w:p w14:paraId="257D4C86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Antiseptics &amp; wound cleansers</w:t>
            </w:r>
          </w:p>
          <w:p w14:paraId="52ED8187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Anti-diarrhea’s</w:t>
            </w:r>
          </w:p>
          <w:p w14:paraId="7C8EF181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Anti-gas</w:t>
            </w:r>
          </w:p>
          <w:p w14:paraId="12D3DD6C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Anti-itch &amp; insect bite</w:t>
            </w:r>
          </w:p>
          <w:p w14:paraId="64E23FF0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Baby rash ointments &amp; creams</w:t>
            </w:r>
          </w:p>
          <w:p w14:paraId="56BBD3DF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Baby teething pain</w:t>
            </w:r>
          </w:p>
          <w:p w14:paraId="7EBBEB3F" w14:textId="77777777" w:rsidR="00384F30" w:rsidRPr="00A7138A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Cold sore remedies</w:t>
            </w:r>
          </w:p>
        </w:tc>
        <w:tc>
          <w:tcPr>
            <w:tcW w:w="4050" w:type="dxa"/>
            <w:shd w:val="clear" w:color="auto" w:fill="E6E6E6"/>
          </w:tcPr>
          <w:p w14:paraId="0A3CDCE8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Contraceptives</w:t>
            </w:r>
          </w:p>
          <w:p w14:paraId="5BF35E10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Cough, cold &amp; flu</w:t>
            </w:r>
          </w:p>
          <w:p w14:paraId="226C64FB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Denture pain relief</w:t>
            </w:r>
          </w:p>
          <w:p w14:paraId="336AAA81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Digestive aids</w:t>
            </w:r>
          </w:p>
          <w:p w14:paraId="1E1BEEFB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Ear care</w:t>
            </w:r>
          </w:p>
          <w:p w14:paraId="30ABDE0A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Eye care</w:t>
            </w:r>
          </w:p>
          <w:p w14:paraId="4C71EAB7" w14:textId="77777777" w:rsid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Feminine antifungal &amp; anti-itch</w:t>
            </w:r>
          </w:p>
          <w:p w14:paraId="157CFECE" w14:textId="0243AF87" w:rsidR="007B3D69" w:rsidRPr="00384F30" w:rsidRDefault="007B3D69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Feminine hygiene products</w:t>
            </w:r>
          </w:p>
          <w:p w14:paraId="49465A74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 xml:space="preserve">Fiber laxatives (bulk forming) </w:t>
            </w:r>
          </w:p>
          <w:p w14:paraId="2B08E42A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First aid burn remedies</w:t>
            </w:r>
          </w:p>
          <w:p w14:paraId="0F25F8CD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Foot care treatment</w:t>
            </w:r>
          </w:p>
          <w:p w14:paraId="3EC68646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Hemorrhoidal preps</w:t>
            </w:r>
          </w:p>
          <w:p w14:paraId="6119EEF0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Homeopathic remedies</w:t>
            </w:r>
          </w:p>
          <w:p w14:paraId="3AF06047" w14:textId="77777777" w:rsidR="00384F30" w:rsidRPr="00E14224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Incontinence protection &amp; treatment products</w:t>
            </w:r>
          </w:p>
        </w:tc>
        <w:tc>
          <w:tcPr>
            <w:tcW w:w="3690" w:type="dxa"/>
            <w:shd w:val="clear" w:color="auto" w:fill="F3F3F3"/>
          </w:tcPr>
          <w:p w14:paraId="32AA5DA2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Laxatives (non-fiber)</w:t>
            </w:r>
          </w:p>
          <w:p w14:paraId="4CD6E186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Medicated nasal sprays, drops, &amp; inhalers</w:t>
            </w:r>
          </w:p>
          <w:p w14:paraId="6A96AB11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Medicated respiratory treatments &amp; vapor products</w:t>
            </w:r>
          </w:p>
          <w:p w14:paraId="312D9FC4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Motion sickness</w:t>
            </w:r>
          </w:p>
          <w:p w14:paraId="3E56EDF5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Oral remedies or treatments</w:t>
            </w:r>
          </w:p>
          <w:p w14:paraId="27F39BFC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Pain relief (includes aspirin)</w:t>
            </w:r>
          </w:p>
          <w:p w14:paraId="47B3CD11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Skin treatments</w:t>
            </w:r>
          </w:p>
          <w:p w14:paraId="57CED9B2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Sleep aids &amp; sedatives</w:t>
            </w:r>
          </w:p>
          <w:p w14:paraId="3582574F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Smoking deterrents</w:t>
            </w:r>
          </w:p>
          <w:p w14:paraId="645C3CC7" w14:textId="77777777" w:rsidR="00384F30" w:rsidRPr="00384F30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6"/>
                <w:szCs w:val="16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Stomach remedies</w:t>
            </w:r>
          </w:p>
          <w:p w14:paraId="41947848" w14:textId="77777777" w:rsidR="00384F30" w:rsidRPr="00E14224" w:rsidRDefault="00384F30" w:rsidP="00CE7828">
            <w:pPr>
              <w:numPr>
                <w:ilvl w:val="0"/>
                <w:numId w:val="13"/>
              </w:numPr>
              <w:spacing w:after="20"/>
              <w:rPr>
                <w:rFonts w:ascii="Segoe UI Light" w:hAnsi="Segoe UI Light" w:cs="Segoe UI Light"/>
                <w:sz w:val="18"/>
                <w:szCs w:val="18"/>
              </w:rPr>
            </w:pPr>
            <w:r w:rsidRPr="00384F30">
              <w:rPr>
                <w:rFonts w:ascii="Segoe UI Light" w:hAnsi="Segoe UI Light" w:cs="Segoe UI Light"/>
                <w:sz w:val="16"/>
                <w:szCs w:val="16"/>
              </w:rPr>
              <w:t>Unmedicated vapor products</w:t>
            </w:r>
          </w:p>
        </w:tc>
      </w:tr>
    </w:tbl>
    <w:p w14:paraId="1802CD5A" w14:textId="77777777" w:rsidR="00384F30" w:rsidRPr="00DD206B" w:rsidRDefault="00384F30" w:rsidP="00384F30">
      <w:pPr>
        <w:tabs>
          <w:tab w:val="left" w:pos="360"/>
          <w:tab w:val="left" w:pos="720"/>
        </w:tabs>
        <w:ind w:left="720" w:hanging="720"/>
        <w:rPr>
          <w:rFonts w:ascii="Segoe UI Light" w:hAnsi="Segoe UI Light" w:cs="Segoe UI Light"/>
          <w:color w:val="3B3B3B"/>
          <w:sz w:val="6"/>
          <w:szCs w:val="6"/>
        </w:rPr>
      </w:pPr>
    </w:p>
    <w:p w14:paraId="39649F11" w14:textId="77777777" w:rsidR="00384F30" w:rsidRDefault="00384F30" w:rsidP="00384F30">
      <w:pPr>
        <w:rPr>
          <w:rFonts w:ascii="Segoe UI Light" w:hAnsi="Segoe UI Light" w:cs="Segoe UI Light"/>
          <w:b/>
          <w:sz w:val="6"/>
          <w:szCs w:val="6"/>
        </w:rPr>
      </w:pPr>
    </w:p>
    <w:p w14:paraId="79B175FA" w14:textId="77777777" w:rsidR="007B3D69" w:rsidRPr="00A7138A" w:rsidRDefault="007B3D69" w:rsidP="00384F30">
      <w:pPr>
        <w:rPr>
          <w:rFonts w:ascii="Segoe UI Light" w:hAnsi="Segoe UI Light" w:cs="Segoe UI Light"/>
          <w:b/>
          <w:sz w:val="6"/>
          <w:szCs w:val="6"/>
        </w:rPr>
      </w:pPr>
    </w:p>
    <w:p w14:paraId="6437142F" w14:textId="7B5954AF" w:rsidR="00384F30" w:rsidRPr="007B3D69" w:rsidRDefault="00384F30" w:rsidP="00384F30">
      <w:pPr>
        <w:rPr>
          <w:rFonts w:ascii="Segoe UI Light" w:hAnsi="Segoe UI Light" w:cs="Segoe UI Light"/>
          <w:sz w:val="18"/>
          <w:szCs w:val="18"/>
        </w:rPr>
      </w:pPr>
      <w:r w:rsidRPr="007B3D69">
        <w:rPr>
          <w:rFonts w:ascii="Segoe UI Light" w:hAnsi="Segoe UI Light" w:cs="Segoe UI Light"/>
          <w:sz w:val="18"/>
          <w:szCs w:val="18"/>
        </w:rPr>
        <w:t xml:space="preserve">OTC items that are not medicines or drugs remain eligible </w:t>
      </w:r>
      <w:r w:rsidR="001C49E0">
        <w:rPr>
          <w:rFonts w:ascii="Segoe UI Light" w:hAnsi="Segoe UI Light" w:cs="Segoe UI Light"/>
          <w:sz w:val="18"/>
          <w:szCs w:val="18"/>
        </w:rPr>
        <w:t>for purchase with FSA’s</w:t>
      </w:r>
      <w:r w:rsidRPr="007B3D69">
        <w:rPr>
          <w:rFonts w:ascii="Segoe UI Light" w:hAnsi="Segoe UI Light" w:cs="Segoe UI Light"/>
          <w:sz w:val="18"/>
          <w:szCs w:val="18"/>
        </w:rPr>
        <w:t>.  You can use your benefits card for these items.</w:t>
      </w:r>
    </w:p>
    <w:p w14:paraId="300E3414" w14:textId="77777777" w:rsidR="00384F30" w:rsidRPr="00A7138A" w:rsidRDefault="00384F30" w:rsidP="00384F30">
      <w:pPr>
        <w:rPr>
          <w:rFonts w:ascii="Segoe UI Light" w:hAnsi="Segoe UI Light" w:cs="Segoe UI Light"/>
          <w:b/>
          <w:sz w:val="6"/>
          <w:szCs w:val="6"/>
        </w:rPr>
      </w:pPr>
    </w:p>
    <w:tbl>
      <w:tblPr>
        <w:tblW w:w="11070" w:type="dxa"/>
        <w:tblInd w:w="-18" w:type="dxa"/>
        <w:tblBorders>
          <w:top w:val="single" w:sz="4" w:space="0" w:color="2778BB"/>
          <w:left w:val="single" w:sz="4" w:space="0" w:color="2778BB"/>
          <w:bottom w:val="single" w:sz="4" w:space="0" w:color="2778BB"/>
          <w:right w:val="single" w:sz="4" w:space="0" w:color="2778BB"/>
          <w:insideH w:val="single" w:sz="4" w:space="0" w:color="2778BB"/>
          <w:insideV w:val="single" w:sz="4" w:space="0" w:color="2778BB"/>
        </w:tblBorders>
        <w:tblLook w:val="01E0" w:firstRow="1" w:lastRow="1" w:firstColumn="1" w:lastColumn="1" w:noHBand="0" w:noVBand="0"/>
      </w:tblPr>
      <w:tblGrid>
        <w:gridCol w:w="3563"/>
        <w:gridCol w:w="3563"/>
        <w:gridCol w:w="3944"/>
      </w:tblGrid>
      <w:tr w:rsidR="00384F30" w:rsidRPr="00E14224" w14:paraId="4CB9104F" w14:textId="77777777" w:rsidTr="00CE7828">
        <w:trPr>
          <w:trHeight w:val="233"/>
        </w:trPr>
        <w:tc>
          <w:tcPr>
            <w:tcW w:w="11070" w:type="dxa"/>
            <w:gridSpan w:val="3"/>
            <w:tcBorders>
              <w:bottom w:val="nil"/>
            </w:tcBorders>
            <w:shd w:val="clear" w:color="auto" w:fill="00339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0B769" w14:textId="77777777" w:rsidR="00384F30" w:rsidRPr="00E14224" w:rsidRDefault="00384F30" w:rsidP="00CE7828">
            <w:pPr>
              <w:spacing w:after="20"/>
              <w:rPr>
                <w:rFonts w:ascii="Segoe UI Light" w:hAnsi="Segoe UI Light" w:cs="Segoe UI Light"/>
                <w:b/>
                <w:color w:val="FFFFFF"/>
                <w:sz w:val="22"/>
              </w:rPr>
            </w:pPr>
            <w:r>
              <w:rPr>
                <w:rFonts w:ascii="Segoe UI Light" w:hAnsi="Segoe UI Light" w:cs="Segoe UI Light"/>
                <w:b/>
                <w:color w:val="FFFFFF"/>
                <w:sz w:val="22"/>
              </w:rPr>
              <w:t xml:space="preserve">Sample List of </w:t>
            </w:r>
            <w:r w:rsidRPr="00E14224">
              <w:rPr>
                <w:rFonts w:ascii="Segoe UI Light" w:hAnsi="Segoe UI Light" w:cs="Segoe UI Light"/>
                <w:b/>
                <w:color w:val="FFFFFF"/>
                <w:sz w:val="22"/>
              </w:rPr>
              <w:t xml:space="preserve">Eligible Over-the-Counter Items  </w:t>
            </w:r>
            <w:r w:rsidRPr="00E14224">
              <w:rPr>
                <w:rFonts w:ascii="Segoe UI Light" w:hAnsi="Segoe UI Light" w:cs="Segoe UI Light"/>
                <w:color w:val="FFFFFF"/>
                <w:sz w:val="22"/>
                <w:szCs w:val="16"/>
              </w:rPr>
              <w:t>(Product categories are listed in bold face; common examples are listed in regular face.)</w:t>
            </w:r>
          </w:p>
        </w:tc>
      </w:tr>
      <w:tr w:rsidR="00384F30" w:rsidRPr="00E14224" w14:paraId="4FF38882" w14:textId="77777777" w:rsidTr="00CE7828">
        <w:trPr>
          <w:trHeight w:val="468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B38661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Baby Electrolytes and Dehydration</w:t>
            </w:r>
          </w:p>
          <w:p w14:paraId="6C3735B7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 xml:space="preserve">Pedialyte,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Enfalyte</w:t>
            </w:r>
            <w:proofErr w:type="spellEnd"/>
          </w:p>
          <w:p w14:paraId="1D149EB3" w14:textId="77777777" w:rsidR="00384F30" w:rsidRPr="00BB416E" w:rsidRDefault="00384F30" w:rsidP="00CE7828">
            <w:pPr>
              <w:numPr>
                <w:ilvl w:val="0"/>
                <w:numId w:val="13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Contraceptives</w:t>
            </w:r>
          </w:p>
          <w:p w14:paraId="3B18FE30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Unmedicated condoms</w:t>
            </w:r>
          </w:p>
          <w:p w14:paraId="48DC4404" w14:textId="77777777" w:rsidR="00384F30" w:rsidRPr="00BB416E" w:rsidRDefault="00384F30" w:rsidP="00CE7828">
            <w:pPr>
              <w:numPr>
                <w:ilvl w:val="0"/>
                <w:numId w:val="13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Denture Adhesives, Repair, and Cleansers</w:t>
            </w:r>
          </w:p>
          <w:p w14:paraId="452A195B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PoliGrip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,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Benzodent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, Plate Weld, </w:t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br/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Efferdent</w:t>
            </w:r>
          </w:p>
          <w:p w14:paraId="7B1B91F8" w14:textId="77777777" w:rsidR="00384F30" w:rsidRPr="00BB416E" w:rsidRDefault="00384F30" w:rsidP="00CE7828">
            <w:pPr>
              <w:numPr>
                <w:ilvl w:val="0"/>
                <w:numId w:val="13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Diabetes Testing and Aids</w:t>
            </w:r>
          </w:p>
          <w:p w14:paraId="6BBBD618" w14:textId="77777777" w:rsidR="00384F30" w:rsidRPr="00BB416E" w:rsidRDefault="00384F30" w:rsidP="00CE7828">
            <w:pPr>
              <w:ind w:left="350"/>
              <w:rPr>
                <w:rFonts w:ascii="Segoe UI Light" w:hAnsi="Segoe UI Light" w:cs="Segoe UI Light"/>
                <w:sz w:val="16"/>
                <w:szCs w:val="16"/>
              </w:rPr>
            </w:pP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Ascencia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, One Touch, Diabetic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Tussin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>, insulin syringes; glucose products</w:t>
            </w:r>
          </w:p>
          <w:p w14:paraId="2011526D" w14:textId="77777777" w:rsidR="00384F30" w:rsidRPr="00BB416E" w:rsidRDefault="00384F30" w:rsidP="00CE7828">
            <w:pPr>
              <w:numPr>
                <w:ilvl w:val="0"/>
                <w:numId w:val="13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Diagnostic Products</w:t>
            </w:r>
          </w:p>
          <w:p w14:paraId="5393F53D" w14:textId="77777777" w:rsidR="00384F30" w:rsidRPr="00BB416E" w:rsidRDefault="00384F30" w:rsidP="00CE7828">
            <w:pPr>
              <w:ind w:left="350"/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>Thermometers, blood pressure monitors, cholesterol testing</w:t>
            </w:r>
          </w:p>
          <w:p w14:paraId="6E341699" w14:textId="77777777" w:rsidR="00384F30" w:rsidRPr="00BB416E" w:rsidRDefault="00384F30" w:rsidP="00CE7828">
            <w:pPr>
              <w:numPr>
                <w:ilvl w:val="0"/>
                <w:numId w:val="13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Ear Care</w:t>
            </w:r>
          </w:p>
          <w:p w14:paraId="5F53EBEF" w14:textId="77777777" w:rsidR="00384F30" w:rsidRPr="00E14224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8"/>
                <w:szCs w:val="18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 xml:space="preserve">Unmedicated ear drops, syringes, </w:t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br/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ear wax removal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8F0F82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Elastics/Athletic Treatments</w:t>
            </w:r>
          </w:p>
          <w:p w14:paraId="5852C657" w14:textId="77777777" w:rsidR="00384F30" w:rsidRPr="00BB416E" w:rsidRDefault="00384F30" w:rsidP="00CE7828">
            <w:pPr>
              <w:ind w:left="350"/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ACE,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Futuro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, elastic bandages, braces, hot/cold therapy, orthopedic supports, </w:t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br/>
              <w:t>rib belts</w:t>
            </w:r>
          </w:p>
          <w:p w14:paraId="7A8FE8D2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Eye Care</w:t>
            </w:r>
          </w:p>
          <w:p w14:paraId="7DE3ABBC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Contact lens care</w:t>
            </w:r>
          </w:p>
          <w:p w14:paraId="2240376C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Family Planning</w:t>
            </w:r>
          </w:p>
          <w:p w14:paraId="149AE1E9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Pregnancy and ovulation kits</w:t>
            </w:r>
          </w:p>
          <w:p w14:paraId="14D9598D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First Aid Dressings and Supplies</w:t>
            </w:r>
          </w:p>
          <w:p w14:paraId="714D28A6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 xml:space="preserve">Band Aid, 3M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Nexcare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>, non-sport tapes</w:t>
            </w:r>
          </w:p>
          <w:p w14:paraId="381D4B83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Foot Care Treatment</w:t>
            </w:r>
          </w:p>
          <w:p w14:paraId="56E6A6F2" w14:textId="77777777" w:rsidR="00384F30" w:rsidRPr="00BB416E" w:rsidRDefault="00384F30" w:rsidP="00CE7828">
            <w:pPr>
              <w:ind w:left="350" w:hanging="350"/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Unmedicated corn and callus treatments (e.g., callus cushions), devices, therapeutic insoles</w:t>
            </w:r>
          </w:p>
          <w:p w14:paraId="699F8141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Glucosamine &amp;/or Chondroitin</w:t>
            </w:r>
          </w:p>
          <w:p w14:paraId="272E97AC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 xml:space="preserve">Osteo-Bi-Flex,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Cosamin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 D, </w:t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br/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Flex-a-min Nutritional Supplements</w:t>
            </w:r>
          </w:p>
          <w:p w14:paraId="417D5B08" w14:textId="77777777" w:rsidR="00384F30" w:rsidRPr="00E14224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Hearing Aid/Medical Batteries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1A0891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Home Health Care (limited segments)</w:t>
            </w:r>
          </w:p>
          <w:p w14:paraId="5EC7612A" w14:textId="77777777" w:rsidR="00384F30" w:rsidRPr="00BB416E" w:rsidRDefault="00384F30" w:rsidP="00CE7828">
            <w:pPr>
              <w:ind w:left="350"/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Ostomy, walking aids,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decubitis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>/pressure relief, enteral/parenteral feeding supplies, patient lifting aids, orthopedic braces/supports, splints &amp; casts, hydrocollators, nebulizers, electrotherapy products, catheters, unmedicated wound care, wheel chairs</w:t>
            </w:r>
          </w:p>
          <w:p w14:paraId="21E774D5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Incontinence Products</w:t>
            </w:r>
          </w:p>
          <w:p w14:paraId="4779D5E3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 xml:space="preserve">Attends, Depend, </w:t>
            </w:r>
            <w:proofErr w:type="spellStart"/>
            <w:r w:rsidRPr="00BB416E">
              <w:rPr>
                <w:rFonts w:ascii="Segoe UI Light" w:hAnsi="Segoe UI Light" w:cs="Segoe UI Light"/>
                <w:sz w:val="16"/>
                <w:szCs w:val="16"/>
              </w:rPr>
              <w:t>GoodNites</w:t>
            </w:r>
            <w:proofErr w:type="spellEnd"/>
            <w:r w:rsidRPr="00BB416E">
              <w:rPr>
                <w:rFonts w:ascii="Segoe UI Light" w:hAnsi="Segoe UI Light" w:cs="Segoe UI Light"/>
                <w:sz w:val="16"/>
                <w:szCs w:val="16"/>
              </w:rPr>
              <w:t xml:space="preserve"> for </w:t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br/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 xml:space="preserve">juvenile incontinence, Prevail </w:t>
            </w:r>
          </w:p>
          <w:p w14:paraId="280F3C62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Nasal Care</w:t>
            </w:r>
          </w:p>
          <w:p w14:paraId="6B8C4A0D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Saline Nasal Spray</w:t>
            </w:r>
          </w:p>
          <w:p w14:paraId="0001B562" w14:textId="77777777" w:rsidR="00384F30" w:rsidRPr="00BB416E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Prenatal Vitamins</w:t>
            </w:r>
          </w:p>
          <w:p w14:paraId="5C98305D" w14:textId="77777777" w:rsidR="00384F30" w:rsidRPr="00BB416E" w:rsidRDefault="00384F30" w:rsidP="00CE7828">
            <w:pPr>
              <w:tabs>
                <w:tab w:val="left" w:pos="348"/>
              </w:tabs>
              <w:rPr>
                <w:rFonts w:ascii="Segoe UI Light" w:hAnsi="Segoe UI Light" w:cs="Segoe UI Light"/>
                <w:sz w:val="16"/>
                <w:szCs w:val="16"/>
              </w:rPr>
            </w:pP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 xml:space="preserve">Stuart Prenatal, Nature's Bounty </w:t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br/>
            </w:r>
            <w:r w:rsidRPr="00BB416E">
              <w:rPr>
                <w:rFonts w:ascii="Segoe UI Light" w:hAnsi="Segoe UI Light" w:cs="Segoe UI Light"/>
                <w:sz w:val="16"/>
                <w:szCs w:val="16"/>
              </w:rPr>
              <w:tab/>
              <w:t>Prenatal Vitamins</w:t>
            </w:r>
          </w:p>
          <w:p w14:paraId="55844FBA" w14:textId="77777777" w:rsidR="00384F30" w:rsidRPr="00E14224" w:rsidRDefault="00384F30" w:rsidP="00CE7828">
            <w:pPr>
              <w:numPr>
                <w:ilvl w:val="0"/>
                <w:numId w:val="14"/>
              </w:num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BB416E">
              <w:rPr>
                <w:rFonts w:ascii="Segoe UI Light" w:hAnsi="Segoe UI Light" w:cs="Segoe UI Light"/>
                <w:b/>
                <w:sz w:val="16"/>
                <w:szCs w:val="16"/>
              </w:rPr>
              <w:t>Reading Glasses and Maintenance Accessories</w:t>
            </w:r>
          </w:p>
        </w:tc>
      </w:tr>
    </w:tbl>
    <w:p w14:paraId="4CC8B952" w14:textId="77777777" w:rsidR="00384F30" w:rsidRPr="00BB416E" w:rsidRDefault="00384F30" w:rsidP="00384F30">
      <w:pPr>
        <w:ind w:left="-90"/>
        <w:jc w:val="both"/>
        <w:rPr>
          <w:rFonts w:ascii="Segoe UI Light" w:hAnsi="Segoe UI Light" w:cs="Segoe UI Light"/>
          <w:sz w:val="18"/>
          <w:szCs w:val="18"/>
          <w:lang w:val="en"/>
        </w:rPr>
      </w:pPr>
      <w:r w:rsidRPr="00BB416E">
        <w:rPr>
          <w:rFonts w:ascii="Segoe UI Light" w:hAnsi="Segoe UI Light" w:cs="Segoe UI Light"/>
          <w:b/>
          <w:sz w:val="18"/>
          <w:szCs w:val="18"/>
          <w:lang w:val="en"/>
        </w:rPr>
        <w:t>For a complete up-to-date list of FSA Eligible Products &amp; Services please reference the FSAStore.com</w:t>
      </w:r>
      <w:r w:rsidRPr="00BB416E">
        <w:rPr>
          <w:rFonts w:ascii="Segoe UI Light" w:hAnsi="Segoe UI Light" w:cs="Segoe UI Light"/>
          <w:sz w:val="18"/>
          <w:szCs w:val="18"/>
          <w:lang w:val="en"/>
        </w:rPr>
        <w:t xml:space="preserve"> </w:t>
      </w:r>
      <w:hyperlink r:id="rId13" w:history="1">
        <w:r w:rsidRPr="00BB416E">
          <w:rPr>
            <w:rStyle w:val="Hyperlink"/>
            <w:rFonts w:ascii="Segoe UI Light" w:hAnsi="Segoe UI Light" w:cs="Segoe UI Light"/>
            <w:sz w:val="18"/>
            <w:szCs w:val="18"/>
            <w:lang w:val="en"/>
          </w:rPr>
          <w:t>Eligibility Checker Tool.</w:t>
        </w:r>
      </w:hyperlink>
      <w:r w:rsidRPr="00BB416E">
        <w:rPr>
          <w:rFonts w:ascii="Segoe UI Light" w:hAnsi="Segoe UI Light" w:cs="Segoe UI Light"/>
          <w:sz w:val="18"/>
          <w:szCs w:val="18"/>
          <w:lang w:val="en"/>
        </w:rPr>
        <w:t xml:space="preserve"> </w:t>
      </w:r>
    </w:p>
    <w:p w14:paraId="6BFEC734" w14:textId="126728E0" w:rsidR="00AB4947" w:rsidRPr="00BB416E" w:rsidRDefault="00AB4947" w:rsidP="00BB416E">
      <w:pPr>
        <w:rPr>
          <w:rFonts w:ascii="Segoe UI Light" w:hAnsi="Segoe UI Light" w:cs="Segoe UI Light"/>
          <w:b/>
          <w:sz w:val="22"/>
          <w:u w:val="single"/>
        </w:rPr>
      </w:pPr>
    </w:p>
    <w:sectPr w:rsidR="00AB4947" w:rsidRPr="00BB416E" w:rsidSect="00384F30">
      <w:footerReference w:type="default" r:id="rId14"/>
      <w:pgSz w:w="12240" w:h="15840"/>
      <w:pgMar w:top="27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9D27D" w14:textId="77777777" w:rsidR="005C73BA" w:rsidRDefault="005C73BA" w:rsidP="001942CC">
      <w:r>
        <w:separator/>
      </w:r>
    </w:p>
  </w:endnote>
  <w:endnote w:type="continuationSeparator" w:id="0">
    <w:p w14:paraId="5449513A" w14:textId="77777777" w:rsidR="005C73BA" w:rsidRDefault="005C73BA" w:rsidP="0019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0B3F" w14:textId="7E0F9001" w:rsidR="001942CC" w:rsidRPr="00EE11F5" w:rsidRDefault="00ED5709" w:rsidP="001942CC">
    <w:pPr>
      <w:tabs>
        <w:tab w:val="center" w:pos="4680"/>
        <w:tab w:val="left" w:pos="8820"/>
        <w:tab w:val="right" w:pos="9360"/>
      </w:tabs>
      <w:rPr>
        <w:rFonts w:ascii="Calibri" w:eastAsia="Calibri" w:hAnsi="Calibri"/>
        <w:i/>
        <w:sz w:val="18"/>
        <w:szCs w:val="22"/>
      </w:rPr>
    </w:pPr>
    <w:proofErr w:type="spellStart"/>
    <w:r>
      <w:rPr>
        <w:rFonts w:ascii="Calibri" w:eastAsia="Calibri" w:hAnsi="Calibri"/>
        <w:i/>
        <w:sz w:val="18"/>
        <w:szCs w:val="22"/>
      </w:rPr>
      <w:t>CentrixBA</w:t>
    </w:r>
    <w:proofErr w:type="spellEnd"/>
    <w:r>
      <w:rPr>
        <w:rFonts w:ascii="Calibri" w:eastAsia="Calibri" w:hAnsi="Calibri"/>
        <w:i/>
        <w:sz w:val="18"/>
        <w:szCs w:val="22"/>
      </w:rPr>
      <w:t xml:space="preserve"> </w:t>
    </w:r>
    <w:r w:rsidR="00EE11F5" w:rsidRPr="00EE11F5">
      <w:rPr>
        <w:rFonts w:ascii="Calibri" w:eastAsia="Calibri" w:hAnsi="Calibri"/>
        <w:i/>
        <w:sz w:val="18"/>
        <w:szCs w:val="22"/>
      </w:rPr>
      <w:t xml:space="preserve"> Updated </w:t>
    </w:r>
    <w:r w:rsidR="0028323F">
      <w:rPr>
        <w:rFonts w:ascii="Calibri" w:eastAsia="Calibri" w:hAnsi="Calibri"/>
        <w:i/>
        <w:sz w:val="18"/>
        <w:szCs w:val="22"/>
      </w:rPr>
      <w:t>02.11.21</w:t>
    </w:r>
  </w:p>
  <w:p w14:paraId="4C9B4EBF" w14:textId="77777777" w:rsidR="001942CC" w:rsidRDefault="00194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95837" w14:textId="77777777" w:rsidR="005C73BA" w:rsidRDefault="005C73BA" w:rsidP="001942CC">
      <w:r>
        <w:separator/>
      </w:r>
    </w:p>
  </w:footnote>
  <w:footnote w:type="continuationSeparator" w:id="0">
    <w:p w14:paraId="7143B6F0" w14:textId="77777777" w:rsidR="005C73BA" w:rsidRDefault="005C73BA" w:rsidP="0019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364"/>
    <w:multiLevelType w:val="hybridMultilevel"/>
    <w:tmpl w:val="F732CE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F4294"/>
    <w:multiLevelType w:val="hybridMultilevel"/>
    <w:tmpl w:val="60A05840"/>
    <w:lvl w:ilvl="0" w:tplc="83666300">
      <w:numFmt w:val="bullet"/>
      <w:lvlText w:val=""/>
      <w:lvlJc w:val="left"/>
      <w:pPr>
        <w:ind w:left="45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62820ED"/>
    <w:multiLevelType w:val="multilevel"/>
    <w:tmpl w:val="F732C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B2E9C"/>
    <w:multiLevelType w:val="hybridMultilevel"/>
    <w:tmpl w:val="87322C24"/>
    <w:lvl w:ilvl="0" w:tplc="9266D60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9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2778BB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D6D30"/>
    <w:multiLevelType w:val="hybridMultilevel"/>
    <w:tmpl w:val="4CA60174"/>
    <w:lvl w:ilvl="0" w:tplc="6FB01E9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E75AD"/>
    <w:multiLevelType w:val="multilevel"/>
    <w:tmpl w:val="3A4841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D2103"/>
    <w:multiLevelType w:val="hybridMultilevel"/>
    <w:tmpl w:val="74CE6A9C"/>
    <w:lvl w:ilvl="0" w:tplc="CE2C1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E2720"/>
    <w:multiLevelType w:val="hybridMultilevel"/>
    <w:tmpl w:val="6C9AB99E"/>
    <w:lvl w:ilvl="0" w:tplc="6FB01E9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8011B"/>
    <w:multiLevelType w:val="hybridMultilevel"/>
    <w:tmpl w:val="FC2267AA"/>
    <w:lvl w:ilvl="0" w:tplc="45322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D89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4C1BB4"/>
    <w:multiLevelType w:val="hybridMultilevel"/>
    <w:tmpl w:val="1B363FC8"/>
    <w:lvl w:ilvl="0" w:tplc="9266D60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9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2778BB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159DA"/>
    <w:multiLevelType w:val="hybridMultilevel"/>
    <w:tmpl w:val="7A046072"/>
    <w:lvl w:ilvl="0" w:tplc="9266D60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9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2778BB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D2CDC"/>
    <w:multiLevelType w:val="hybridMultilevel"/>
    <w:tmpl w:val="3A4841EE"/>
    <w:lvl w:ilvl="0" w:tplc="A4D293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D6184"/>
    <w:multiLevelType w:val="hybridMultilevel"/>
    <w:tmpl w:val="76AE63F6"/>
    <w:lvl w:ilvl="0" w:tplc="A82AEE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778BB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2778BB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DE67F8"/>
    <w:multiLevelType w:val="multilevel"/>
    <w:tmpl w:val="6C9AB99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775CC"/>
    <w:multiLevelType w:val="hybridMultilevel"/>
    <w:tmpl w:val="CD3AB5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E333EE2"/>
    <w:multiLevelType w:val="multilevel"/>
    <w:tmpl w:val="74CE6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5"/>
  </w:num>
  <w:num w:numId="6">
    <w:abstractNumId w:val="4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B91"/>
    <w:rsid w:val="00001289"/>
    <w:rsid w:val="00024B8B"/>
    <w:rsid w:val="00036EB3"/>
    <w:rsid w:val="000438DF"/>
    <w:rsid w:val="00085E0E"/>
    <w:rsid w:val="00090927"/>
    <w:rsid w:val="000A75A1"/>
    <w:rsid w:val="000B4738"/>
    <w:rsid w:val="000C4A6F"/>
    <w:rsid w:val="000D7663"/>
    <w:rsid w:val="0014404C"/>
    <w:rsid w:val="00147D87"/>
    <w:rsid w:val="00156551"/>
    <w:rsid w:val="00160671"/>
    <w:rsid w:val="001612A6"/>
    <w:rsid w:val="00165B8D"/>
    <w:rsid w:val="00175337"/>
    <w:rsid w:val="00187300"/>
    <w:rsid w:val="001917F4"/>
    <w:rsid w:val="001942CC"/>
    <w:rsid w:val="001B1151"/>
    <w:rsid w:val="001C49E0"/>
    <w:rsid w:val="001D3417"/>
    <w:rsid w:val="001F0826"/>
    <w:rsid w:val="002118B7"/>
    <w:rsid w:val="002150DF"/>
    <w:rsid w:val="002318B5"/>
    <w:rsid w:val="00234504"/>
    <w:rsid w:val="00253508"/>
    <w:rsid w:val="002739C3"/>
    <w:rsid w:val="00274260"/>
    <w:rsid w:val="002773C0"/>
    <w:rsid w:val="0028323F"/>
    <w:rsid w:val="00297308"/>
    <w:rsid w:val="002C2DE6"/>
    <w:rsid w:val="002D0893"/>
    <w:rsid w:val="002F293D"/>
    <w:rsid w:val="00306E56"/>
    <w:rsid w:val="00314727"/>
    <w:rsid w:val="00315BA9"/>
    <w:rsid w:val="003219FA"/>
    <w:rsid w:val="0035042B"/>
    <w:rsid w:val="00380310"/>
    <w:rsid w:val="00381973"/>
    <w:rsid w:val="00384E2D"/>
    <w:rsid w:val="00384F30"/>
    <w:rsid w:val="003A3F22"/>
    <w:rsid w:val="003A5DC0"/>
    <w:rsid w:val="003C3F49"/>
    <w:rsid w:val="003C4FD4"/>
    <w:rsid w:val="003C7DFC"/>
    <w:rsid w:val="003E6005"/>
    <w:rsid w:val="003F0817"/>
    <w:rsid w:val="003F2588"/>
    <w:rsid w:val="003F266A"/>
    <w:rsid w:val="0042316A"/>
    <w:rsid w:val="00432274"/>
    <w:rsid w:val="004344CF"/>
    <w:rsid w:val="00450A87"/>
    <w:rsid w:val="004A1CFD"/>
    <w:rsid w:val="004B18FC"/>
    <w:rsid w:val="004C15C6"/>
    <w:rsid w:val="004D0199"/>
    <w:rsid w:val="004D2A18"/>
    <w:rsid w:val="004E6F95"/>
    <w:rsid w:val="004E7746"/>
    <w:rsid w:val="00531AFB"/>
    <w:rsid w:val="00547318"/>
    <w:rsid w:val="00585AFF"/>
    <w:rsid w:val="0059030A"/>
    <w:rsid w:val="005B2836"/>
    <w:rsid w:val="005B4E34"/>
    <w:rsid w:val="005C64CF"/>
    <w:rsid w:val="005C73BA"/>
    <w:rsid w:val="005D7342"/>
    <w:rsid w:val="00611747"/>
    <w:rsid w:val="00613C2B"/>
    <w:rsid w:val="00623C48"/>
    <w:rsid w:val="0063735C"/>
    <w:rsid w:val="00640F81"/>
    <w:rsid w:val="00655D05"/>
    <w:rsid w:val="0066171E"/>
    <w:rsid w:val="00667156"/>
    <w:rsid w:val="00684717"/>
    <w:rsid w:val="00685E91"/>
    <w:rsid w:val="00690095"/>
    <w:rsid w:val="006B575C"/>
    <w:rsid w:val="006B783C"/>
    <w:rsid w:val="006E3249"/>
    <w:rsid w:val="006F2CC5"/>
    <w:rsid w:val="006F35D6"/>
    <w:rsid w:val="006F6B78"/>
    <w:rsid w:val="00701973"/>
    <w:rsid w:val="007224E8"/>
    <w:rsid w:val="007660CE"/>
    <w:rsid w:val="007667BA"/>
    <w:rsid w:val="00770D49"/>
    <w:rsid w:val="00773EF6"/>
    <w:rsid w:val="00777082"/>
    <w:rsid w:val="007B3D69"/>
    <w:rsid w:val="007C06E1"/>
    <w:rsid w:val="007C2EF5"/>
    <w:rsid w:val="007D6ADA"/>
    <w:rsid w:val="007D7752"/>
    <w:rsid w:val="007E1614"/>
    <w:rsid w:val="007F4F0A"/>
    <w:rsid w:val="00801936"/>
    <w:rsid w:val="00844D61"/>
    <w:rsid w:val="00845398"/>
    <w:rsid w:val="00851511"/>
    <w:rsid w:val="0085605C"/>
    <w:rsid w:val="00862377"/>
    <w:rsid w:val="00875A1C"/>
    <w:rsid w:val="00876921"/>
    <w:rsid w:val="00883FD0"/>
    <w:rsid w:val="008927A1"/>
    <w:rsid w:val="008B0092"/>
    <w:rsid w:val="008B3EF6"/>
    <w:rsid w:val="008D2891"/>
    <w:rsid w:val="008E6107"/>
    <w:rsid w:val="008F7D35"/>
    <w:rsid w:val="009240D1"/>
    <w:rsid w:val="00940CB6"/>
    <w:rsid w:val="00944601"/>
    <w:rsid w:val="00946481"/>
    <w:rsid w:val="00956436"/>
    <w:rsid w:val="009635F9"/>
    <w:rsid w:val="00982776"/>
    <w:rsid w:val="00987B80"/>
    <w:rsid w:val="0099421B"/>
    <w:rsid w:val="009A0774"/>
    <w:rsid w:val="009B375D"/>
    <w:rsid w:val="009E0E3D"/>
    <w:rsid w:val="009F3071"/>
    <w:rsid w:val="009F3B94"/>
    <w:rsid w:val="009F400D"/>
    <w:rsid w:val="00A032AA"/>
    <w:rsid w:val="00A149FF"/>
    <w:rsid w:val="00A14D11"/>
    <w:rsid w:val="00A15266"/>
    <w:rsid w:val="00A30F9B"/>
    <w:rsid w:val="00A52772"/>
    <w:rsid w:val="00A72FDC"/>
    <w:rsid w:val="00A940ED"/>
    <w:rsid w:val="00A950FA"/>
    <w:rsid w:val="00AB31C7"/>
    <w:rsid w:val="00AB4947"/>
    <w:rsid w:val="00AB6C6E"/>
    <w:rsid w:val="00AD1965"/>
    <w:rsid w:val="00AF0C69"/>
    <w:rsid w:val="00AF39A5"/>
    <w:rsid w:val="00B22607"/>
    <w:rsid w:val="00B32AD7"/>
    <w:rsid w:val="00B43045"/>
    <w:rsid w:val="00B47633"/>
    <w:rsid w:val="00B672F6"/>
    <w:rsid w:val="00BA5A7E"/>
    <w:rsid w:val="00BB416E"/>
    <w:rsid w:val="00BC0F6D"/>
    <w:rsid w:val="00BF553C"/>
    <w:rsid w:val="00C14FDF"/>
    <w:rsid w:val="00C203C9"/>
    <w:rsid w:val="00C41811"/>
    <w:rsid w:val="00C63F50"/>
    <w:rsid w:val="00C71B91"/>
    <w:rsid w:val="00C81C9E"/>
    <w:rsid w:val="00C84E02"/>
    <w:rsid w:val="00C87902"/>
    <w:rsid w:val="00C93BF1"/>
    <w:rsid w:val="00CB0D97"/>
    <w:rsid w:val="00CB7984"/>
    <w:rsid w:val="00CC2895"/>
    <w:rsid w:val="00CC4398"/>
    <w:rsid w:val="00CC4B87"/>
    <w:rsid w:val="00D300D9"/>
    <w:rsid w:val="00D343E0"/>
    <w:rsid w:val="00D44391"/>
    <w:rsid w:val="00D8161F"/>
    <w:rsid w:val="00D8338E"/>
    <w:rsid w:val="00D950C6"/>
    <w:rsid w:val="00DA24AA"/>
    <w:rsid w:val="00DA45C8"/>
    <w:rsid w:val="00DB241D"/>
    <w:rsid w:val="00DB4A92"/>
    <w:rsid w:val="00DC0816"/>
    <w:rsid w:val="00DD5BF6"/>
    <w:rsid w:val="00DE18A4"/>
    <w:rsid w:val="00E14224"/>
    <w:rsid w:val="00E25148"/>
    <w:rsid w:val="00E27095"/>
    <w:rsid w:val="00E55FD9"/>
    <w:rsid w:val="00E718D9"/>
    <w:rsid w:val="00E75161"/>
    <w:rsid w:val="00E812DD"/>
    <w:rsid w:val="00E9120D"/>
    <w:rsid w:val="00EA70D9"/>
    <w:rsid w:val="00EC1576"/>
    <w:rsid w:val="00ED45E3"/>
    <w:rsid w:val="00ED5709"/>
    <w:rsid w:val="00EE11F5"/>
    <w:rsid w:val="00EF02CD"/>
    <w:rsid w:val="00EF2EB8"/>
    <w:rsid w:val="00EF5F60"/>
    <w:rsid w:val="00F05202"/>
    <w:rsid w:val="00F066F9"/>
    <w:rsid w:val="00F26415"/>
    <w:rsid w:val="00F31E22"/>
    <w:rsid w:val="00F34EC9"/>
    <w:rsid w:val="00F42A51"/>
    <w:rsid w:val="00F555EA"/>
    <w:rsid w:val="00F56B36"/>
    <w:rsid w:val="00F63573"/>
    <w:rsid w:val="00F676CD"/>
    <w:rsid w:val="00F72B2E"/>
    <w:rsid w:val="00F74B8B"/>
    <w:rsid w:val="00FB48C6"/>
    <w:rsid w:val="00FC5F52"/>
    <w:rsid w:val="00FE6E9C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E4277"/>
  <w15:docId w15:val="{C9845482-ABE4-4112-9D31-8DBA4C0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sid w:val="009635F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942C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4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42CC"/>
  </w:style>
  <w:style w:type="paragraph" w:styleId="Footer">
    <w:name w:val="footer"/>
    <w:basedOn w:val="Normal"/>
    <w:link w:val="FooterChar"/>
    <w:rsid w:val="00194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42CC"/>
  </w:style>
  <w:style w:type="paragraph" w:styleId="BalloonText">
    <w:name w:val="Balloon Text"/>
    <w:basedOn w:val="Normal"/>
    <w:link w:val="BalloonTextChar"/>
    <w:semiHidden/>
    <w:unhideWhenUsed/>
    <w:rsid w:val="00001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1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203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03C9"/>
  </w:style>
  <w:style w:type="character" w:customStyle="1" w:styleId="CommentTextChar">
    <w:name w:val="Comment Text Char"/>
    <w:basedOn w:val="DefaultParagraphFont"/>
    <w:link w:val="CommentText"/>
    <w:semiHidden/>
    <w:rsid w:val="00C203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0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03C9"/>
    <w:rPr>
      <w:b/>
      <w:bCs/>
    </w:rPr>
  </w:style>
  <w:style w:type="paragraph" w:styleId="ListParagraph">
    <w:name w:val="List Paragraph"/>
    <w:basedOn w:val="Normal"/>
    <w:uiPriority w:val="34"/>
    <w:qFormat/>
    <w:rsid w:val="00987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B80"/>
    <w:rPr>
      <w:rFonts w:ascii="Arial" w:hAnsi="Arial" w:cs="Arial" w:hint="default"/>
      <w:b w:val="0"/>
      <w:bCs w:val="0"/>
      <w:color w:val="003399"/>
      <w:sz w:val="20"/>
      <w:szCs w:val="20"/>
      <w:u w:val="single"/>
    </w:rPr>
  </w:style>
  <w:style w:type="character" w:customStyle="1" w:styleId="copy1">
    <w:name w:val="copy1"/>
    <w:basedOn w:val="DefaultParagraphFont"/>
    <w:rsid w:val="00FC5F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B7C0E5B9184479554FDE7791DB7F0" ma:contentTypeVersion="11" ma:contentTypeDescription="Create a new document." ma:contentTypeScope="" ma:versionID="305bb6f1148f77f686e0b9cb81100269">
  <xsd:schema xmlns:xsd="http://www.w3.org/2001/XMLSchema" xmlns:xs="http://www.w3.org/2001/XMLSchema" xmlns:p="http://schemas.microsoft.com/office/2006/metadata/properties" xmlns:ns1="http://schemas.microsoft.com/sharepoint/v3" xmlns:ns2="9d4b87b2-8a07-482b-8a24-522696cdbe0d" xmlns:ns3="10a2b0cb-2c61-4fd7-be27-ebbe907655d2" targetNamespace="http://schemas.microsoft.com/office/2006/metadata/properties" ma:root="true" ma:fieldsID="7ccfb80c9cfcb6679987a338448337a2" ns1:_="" ns2:_="" ns3:_="">
    <xsd:import namespace="http://schemas.microsoft.com/sharepoint/v3"/>
    <xsd:import namespace="9d4b87b2-8a07-482b-8a24-522696cdbe0d"/>
    <xsd:import namespace="10a2b0cb-2c61-4fd7-be27-ebbe907655d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ingHintHash" minOccurs="0"/>
                <xsd:element ref="ns2:Tags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b87b2-8a07-482b-8a24-522696cdbe0d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Tags" ma:index="11" ma:displayName="Tags" ma:description="Tags for the individual documents" ma:internalName="Tags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2b0cb-2c61-4fd7-be27-ebbe9076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escription0 xmlns="9d4b87b2-8a07-482b-8a24-522696cdbe0d">Know Your Health Care FSA and\or HRA dollars can be used for a variety of out-of-pocket health care expenses that qualify as federal income tax deductions </Description0>
    <_ip_UnifiedCompliancePolicyProperties xmlns="http://schemas.microsoft.com/sharepoint/v3" xsi:nil="true"/>
    <Tags xmlns="9d4b87b2-8a07-482b-8a24-522696cdbe0d">eligible, ineligible, everything open enrollment,</Tag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8756E-19B2-4814-854E-0A55ECE30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4b87b2-8a07-482b-8a24-522696cdbe0d"/>
    <ds:schemaRef ds:uri="10a2b0cb-2c61-4fd7-be27-ebbe9076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3EE99-0F17-492F-A2D9-70A77FEECF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4b87b2-8a07-482b-8a24-522696cdbe0d"/>
  </ds:schemaRefs>
</ds:datastoreItem>
</file>

<file path=customXml/itemProps3.xml><?xml version="1.0" encoding="utf-8"?>
<ds:datastoreItem xmlns:ds="http://schemas.openxmlformats.org/officeDocument/2006/customXml" ds:itemID="{089776EF-32A6-4790-AD94-676866A39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Health Care FSA and\or HRA dollars can be used for a variety of out-of-pocket health care expenses that qualify as federal income tax deductions</vt:lpstr>
    </vt:vector>
  </TitlesOfParts>
  <Company>WHUSA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Health Care FSA and\or HRA dollars can be used for a variety of out-of-pocket health care expenses that qualify as federal income tax deductions</dc:title>
  <dc:creator>collinsa</dc:creator>
  <cp:lastModifiedBy>Karla Lam</cp:lastModifiedBy>
  <cp:revision>3</cp:revision>
  <cp:lastPrinted>2020-04-14T16:08:00Z</cp:lastPrinted>
  <dcterms:created xsi:type="dcterms:W3CDTF">2021-02-10T22:25:00Z</dcterms:created>
  <dcterms:modified xsi:type="dcterms:W3CDTF">2021-02-11T19:01:00Z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0x010100951B7C0E5B9184479554FDE7791DB7F0</vt:lpwstr>
  </property>
</Properties>
</file>